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6486" w14:textId="77777777" w:rsidR="00F17C83" w:rsidRPr="00FC5584" w:rsidRDefault="00F17C83" w:rsidP="00F17C83">
      <w:pPr>
        <w:widowControl/>
        <w:spacing w:line="276" w:lineRule="auto"/>
        <w:ind w:hanging="709"/>
        <w:jc w:val="center"/>
        <w:rPr>
          <w:rFonts w:ascii="Calibri" w:eastAsia="Calibri" w:hAnsi="Calibri" w:cs="Times New Roman"/>
          <w:color w:val="auto"/>
          <w:lang w:bidi="ar-SA"/>
        </w:rPr>
      </w:pPr>
      <w:bookmarkStart w:id="0" w:name="_Hlk145680976"/>
      <w:r w:rsidRPr="00FC5584">
        <w:rPr>
          <w:rFonts w:ascii="Calibri" w:eastAsia="Calibri" w:hAnsi="Calibri" w:cs="Times New Roman"/>
          <w:color w:val="auto"/>
          <w:lang w:bidi="ar-SA"/>
        </w:rPr>
        <w:t>UCHWAŁA NR</w:t>
      </w:r>
      <w:r>
        <w:rPr>
          <w:rFonts w:ascii="Calibri" w:eastAsia="Calibri" w:hAnsi="Calibri" w:cs="Times New Roman"/>
          <w:color w:val="auto"/>
          <w:lang w:bidi="ar-SA"/>
        </w:rPr>
        <w:t xml:space="preserve"> </w:t>
      </w:r>
      <w:bookmarkStart w:id="1" w:name="_Hlk148428839"/>
      <w:r>
        <w:rPr>
          <w:rFonts w:ascii="Calibri" w:eastAsia="Calibri" w:hAnsi="Calibri" w:cs="Times New Roman"/>
          <w:color w:val="auto"/>
          <w:lang w:bidi="ar-SA"/>
        </w:rPr>
        <w:t>XLVII/825/2023</w:t>
      </w:r>
      <w:bookmarkEnd w:id="1"/>
    </w:p>
    <w:p w14:paraId="2D853183" w14:textId="77777777" w:rsidR="00F17C83" w:rsidRPr="00FC5584" w:rsidRDefault="00F17C83" w:rsidP="00F17C83">
      <w:pPr>
        <w:widowControl/>
        <w:spacing w:line="276" w:lineRule="auto"/>
        <w:ind w:hanging="567"/>
        <w:jc w:val="center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RADY MIASTA SOPOTU</w:t>
      </w:r>
    </w:p>
    <w:p w14:paraId="69C93758" w14:textId="77777777" w:rsidR="00F17C83" w:rsidRPr="00FC5584" w:rsidRDefault="00F17C83" w:rsidP="00F17C83">
      <w:pPr>
        <w:widowControl/>
        <w:spacing w:line="276" w:lineRule="auto"/>
        <w:ind w:left="2127" w:firstLine="708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z dnia</w:t>
      </w:r>
      <w:r>
        <w:rPr>
          <w:rFonts w:ascii="Calibri" w:eastAsia="Calibri" w:hAnsi="Calibri" w:cs="Times New Roman"/>
          <w:color w:val="auto"/>
          <w:lang w:bidi="ar-SA"/>
        </w:rPr>
        <w:t xml:space="preserve"> 12 października </w:t>
      </w:r>
      <w:r w:rsidRPr="00FC5584">
        <w:rPr>
          <w:rFonts w:ascii="Calibri" w:eastAsia="Calibri" w:hAnsi="Calibri" w:cs="Times New Roman"/>
          <w:color w:val="auto"/>
          <w:lang w:bidi="ar-SA"/>
        </w:rPr>
        <w:t>2023 r.</w:t>
      </w:r>
    </w:p>
    <w:p w14:paraId="04E8835A" w14:textId="77777777" w:rsidR="00FC5584" w:rsidRPr="00FC5584" w:rsidRDefault="00FC5584" w:rsidP="00FC5584">
      <w:pPr>
        <w:widowControl/>
        <w:spacing w:line="276" w:lineRule="auto"/>
        <w:ind w:left="2832" w:firstLine="708"/>
        <w:rPr>
          <w:rFonts w:ascii="Calibri" w:eastAsia="Calibri" w:hAnsi="Calibri" w:cs="Times New Roman"/>
          <w:color w:val="auto"/>
          <w:lang w:bidi="ar-SA"/>
        </w:rPr>
      </w:pPr>
    </w:p>
    <w:p w14:paraId="6703BC74" w14:textId="77777777" w:rsidR="00FC5584" w:rsidRPr="00FC5584" w:rsidRDefault="00FC5584" w:rsidP="00FC5584">
      <w:pPr>
        <w:widowControl/>
        <w:spacing w:line="276" w:lineRule="auto"/>
        <w:ind w:left="2832" w:firstLine="708"/>
        <w:rPr>
          <w:rFonts w:ascii="Calibri" w:eastAsia="Calibri" w:hAnsi="Calibri" w:cs="Times New Roman"/>
          <w:color w:val="auto"/>
          <w:lang w:bidi="ar-SA"/>
        </w:rPr>
      </w:pPr>
    </w:p>
    <w:p w14:paraId="1561A727" w14:textId="77777777" w:rsidR="00FC5584" w:rsidRPr="00FC5584" w:rsidRDefault="00FC5584" w:rsidP="00FC5584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w sprawie przyjęcia i realizacji programu polityki zdrowotnej pn. „Profilaktyka i wczesne wykrywane osteoporozy wśród mieszkańców Gminy Miasta Sopotu na lata 2023-2025”.</w:t>
      </w:r>
    </w:p>
    <w:p w14:paraId="5E56440E" w14:textId="77777777" w:rsidR="00FC5584" w:rsidRPr="00FC5584" w:rsidRDefault="00FC5584" w:rsidP="00FC5584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 xml:space="preserve">Na podstawie art. 18 ust. 1 i art. 7 ust. 1 pkt. 5 ustawy z dnia 8 marca 1990 r. o samorządzie gminnym (t.j. Dz.U. z 2023 r. poz. 40 ze zm. w 2023r. poz. 572 i poz. 1463) oraz art. 7 ust. 1 pkt 1 i art. 48 ust. 1 i art. 48 aa ust. 11 ustawy o świadczeniach opieki zdrowotnej finansowanych ze środków publicznych </w:t>
      </w:r>
      <w:r w:rsidRPr="00FC5584">
        <w:rPr>
          <w:rFonts w:ascii="Calibri" w:eastAsia="Calibri" w:hAnsi="Calibri" w:cs="Times New Roman"/>
          <w:bCs/>
          <w:color w:val="auto"/>
          <w:shd w:val="clear" w:color="auto" w:fill="FFFFFF"/>
          <w:lang w:bidi="ar-SA"/>
        </w:rPr>
        <w:t>tj. </w:t>
      </w:r>
      <w:bookmarkStart w:id="2" w:name="highlightHit_19"/>
      <w:bookmarkEnd w:id="2"/>
      <w:r w:rsidRPr="00FC5584">
        <w:rPr>
          <w:rFonts w:ascii="Calibri" w:eastAsia="Calibri" w:hAnsi="Calibri" w:cs="Times New Roman"/>
          <w:bCs/>
          <w:color w:val="auto"/>
          <w:shd w:val="clear" w:color="auto" w:fill="FFFFFF"/>
          <w:lang w:bidi="ar-SA"/>
        </w:rPr>
        <w:t> dnia 27 sierpnia 2004 r. </w:t>
      </w:r>
      <w:hyperlink r:id="rId9" w:history="1">
        <w:r w:rsidRPr="00FC5584">
          <w:rPr>
            <w:rFonts w:ascii="Calibri" w:eastAsia="Calibri" w:hAnsi="Calibri" w:cs="Times New Roman"/>
            <w:bCs/>
            <w:color w:val="auto"/>
            <w:shd w:val="clear" w:color="auto" w:fill="FFFFFF"/>
            <w:lang w:bidi="ar-SA"/>
          </w:rPr>
          <w:t>(Dz.U. z 2022 r. poz. 2561 ze zm.)</w:t>
        </w:r>
      </w:hyperlink>
      <w:r w:rsidRPr="00FC5584">
        <w:rPr>
          <w:rFonts w:ascii="Calibri" w:eastAsia="Calibri" w:hAnsi="Calibri" w:cs="Times New Roman"/>
          <w:color w:val="auto"/>
          <w:lang w:bidi="ar-SA"/>
        </w:rPr>
        <w:t xml:space="preserve"> Rada Miasta Sopotu  </w:t>
      </w:r>
    </w:p>
    <w:p w14:paraId="2E7DB277" w14:textId="77777777" w:rsidR="00FC5584" w:rsidRPr="00FC5584" w:rsidRDefault="00FC5584" w:rsidP="00FC5584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uchwala, co następuje:</w:t>
      </w:r>
    </w:p>
    <w:p w14:paraId="27344FDB" w14:textId="77777777" w:rsidR="00FC5584" w:rsidRPr="00FC5584" w:rsidRDefault="00FC5584" w:rsidP="00FC5584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</w:p>
    <w:p w14:paraId="1CE8491F" w14:textId="77777777" w:rsidR="00FC5584" w:rsidRPr="00FC5584" w:rsidRDefault="00FC5584" w:rsidP="00FC5584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</w:p>
    <w:p w14:paraId="1649E575" w14:textId="77777777" w:rsidR="00FC5584" w:rsidRPr="00FC5584" w:rsidRDefault="00FC5584" w:rsidP="00FC5584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§ 1.</w:t>
      </w:r>
    </w:p>
    <w:p w14:paraId="2BF48003" w14:textId="77777777" w:rsidR="00FC5584" w:rsidRPr="00FC5584" w:rsidRDefault="00FC5584" w:rsidP="00FC5584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 xml:space="preserve">Przyjmuje się do realizacji program polityki zdrowotnej pn. „Profilaktyka i wczesne wykrywane osteoporozy wśród mieszkańców Gminy Miasta Sopotu na lata 2023-2025”, stanowiący załącznik do niniejszej uchwały. </w:t>
      </w:r>
    </w:p>
    <w:p w14:paraId="5DDFCA01" w14:textId="77777777" w:rsidR="00FC5584" w:rsidRPr="00FC5584" w:rsidRDefault="00FC5584" w:rsidP="00FC5584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§ 2.</w:t>
      </w:r>
    </w:p>
    <w:p w14:paraId="6D557D2D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Wykonanie uchwały powierza się Prezydentowi Miasta Sopotu.</w:t>
      </w:r>
    </w:p>
    <w:p w14:paraId="03B00802" w14:textId="77777777" w:rsidR="00FC5584" w:rsidRPr="00FC5584" w:rsidRDefault="00FC5584" w:rsidP="00FC5584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§ 3.</w:t>
      </w:r>
    </w:p>
    <w:p w14:paraId="132FF47E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lang w:bidi="ar-SA"/>
        </w:rPr>
      </w:pPr>
      <w:r w:rsidRPr="00FC5584">
        <w:rPr>
          <w:rFonts w:ascii="Calibri" w:eastAsia="Calibri" w:hAnsi="Calibri" w:cs="Times New Roman"/>
          <w:color w:val="auto"/>
          <w:lang w:bidi="ar-SA"/>
        </w:rPr>
        <w:t>Uchwała wchodzi w życie z dniem podjęcia.</w:t>
      </w:r>
    </w:p>
    <w:p w14:paraId="31C34F5B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14:paraId="2CC817C6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bookmarkEnd w:id="0"/>
    <w:p w14:paraId="65DAC4C0" w14:textId="11F13BC6" w:rsidR="00D545B2" w:rsidRPr="00D545B2" w:rsidRDefault="00D545B2" w:rsidP="00D545B2">
      <w:pPr>
        <w:widowControl/>
        <w:spacing w:after="20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14:paraId="7009D52D" w14:textId="77777777" w:rsidR="00F17C83" w:rsidRPr="00F17C83" w:rsidRDefault="00F17C83" w:rsidP="00F17C83">
      <w:pPr>
        <w:widowControl/>
        <w:spacing w:line="256" w:lineRule="auto"/>
        <w:ind w:right="425"/>
        <w:jc w:val="right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F17C83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PRZEWODNICZĄCY</w:t>
      </w:r>
      <w:r w:rsidRPr="00F17C83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Rady Miasta Sopotu</w:t>
      </w:r>
    </w:p>
    <w:p w14:paraId="444403FA" w14:textId="77777777" w:rsidR="00F17C83" w:rsidRPr="00F17C83" w:rsidRDefault="00F17C83" w:rsidP="00F17C83">
      <w:pPr>
        <w:widowControl/>
        <w:spacing w:line="256" w:lineRule="auto"/>
        <w:ind w:right="425"/>
        <w:jc w:val="right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F17C83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/-/ Piotr Bagiński</w:t>
      </w:r>
    </w:p>
    <w:p w14:paraId="7951A946" w14:textId="77777777" w:rsidR="00F17C83" w:rsidRPr="00D545B2" w:rsidRDefault="00F17C83" w:rsidP="00D545B2">
      <w:pPr>
        <w:widowControl/>
        <w:spacing w:line="256" w:lineRule="auto"/>
        <w:ind w:right="425"/>
        <w:jc w:val="right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4D97788F" w14:textId="77777777" w:rsidR="00D545B2" w:rsidRPr="00D545B2" w:rsidRDefault="00D545B2" w:rsidP="00D545B2">
      <w:pPr>
        <w:widowControl/>
        <w:spacing w:line="256" w:lineRule="auto"/>
        <w:ind w:right="7654"/>
        <w:jc w:val="right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D545B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Radca prawny</w:t>
      </w:r>
    </w:p>
    <w:p w14:paraId="46F8D72C" w14:textId="77777777" w:rsidR="00D545B2" w:rsidRPr="00D545B2" w:rsidRDefault="00D545B2" w:rsidP="00D545B2">
      <w:pPr>
        <w:widowControl/>
        <w:spacing w:line="256" w:lineRule="auto"/>
        <w:ind w:right="7654"/>
        <w:jc w:val="right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D545B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/-/ Anita Sałek</w:t>
      </w:r>
    </w:p>
    <w:p w14:paraId="536388ED" w14:textId="77777777" w:rsidR="00D545B2" w:rsidRPr="00D545B2" w:rsidRDefault="00D545B2" w:rsidP="00D545B2">
      <w:pPr>
        <w:widowControl/>
        <w:spacing w:after="20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14:paraId="2C88D30D" w14:textId="77777777" w:rsidR="00D545B2" w:rsidRPr="00D545B2" w:rsidRDefault="00D545B2" w:rsidP="00D545B2">
      <w:pPr>
        <w:widowControl/>
        <w:spacing w:after="20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14:paraId="5067C5AA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14:paraId="5C77E92C" w14:textId="77777777" w:rsidR="00FC5584" w:rsidRPr="00FC5584" w:rsidRDefault="00FC5584" w:rsidP="00D545B2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  <w:lastRenderedPageBreak/>
        <w:t>UZASADNIENIE</w:t>
      </w:r>
    </w:p>
    <w:p w14:paraId="7F3916E5" w14:textId="77777777" w:rsidR="00FC5584" w:rsidRPr="00FC5584" w:rsidRDefault="00FC5584" w:rsidP="00FC5584">
      <w:pPr>
        <w:widowControl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Gmina Miasta Sopotu złożyła wniosek o dofinansowanie w ramach konkursu nr FM-SRP.01.2022 na dofinansowanie programów polityki zdrowotnej realizowanych przez gminy w obszarze edukacji </w:t>
      </w: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br/>
        <w:t>w zakresie osteoporozy i wczesnego wykrywania osteoporozy w ramach Subfunduszu rozwoju profilaktyki wyodrębnionego w ramach Funduszu Medycznego.</w:t>
      </w:r>
    </w:p>
    <w:p w14:paraId="4C304E32" w14:textId="77777777" w:rsidR="00FC5584" w:rsidRPr="00FC5584" w:rsidRDefault="00FC5584" w:rsidP="00FC5584">
      <w:pPr>
        <w:widowControl/>
        <w:spacing w:after="20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Wniosek wraz z załączonym programem polityki zdrowotnej </w:t>
      </w:r>
      <w:r w:rsidRPr="00FC5584">
        <w:rPr>
          <w:rFonts w:ascii="Calibri" w:eastAsia="Calibri" w:hAnsi="Calibri" w:cs="Calibri"/>
          <w:color w:val="auto"/>
          <w:sz w:val="22"/>
          <w:szCs w:val="22"/>
        </w:rPr>
        <w:t>„Profilaktyka i wczesne wykrywane osteoporozy wśród mieszkańców Gminy Miasta Sopotu na lata 2023-2025”</w:t>
      </w: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został zaakceptowany </w:t>
      </w: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br/>
        <w:t>i wybrany do dofinansowania.</w:t>
      </w:r>
    </w:p>
    <w:p w14:paraId="7434A981" w14:textId="77777777" w:rsidR="00FC5584" w:rsidRPr="00FC5584" w:rsidRDefault="00FC5584" w:rsidP="00FC5584">
      <w:pPr>
        <w:widowControl/>
        <w:spacing w:after="200" w:line="36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>Program polityki zdrowotnej jest zgodny z rekomendacją Prezesa Agencji Oceny Technologii Medycznych i Taryfikacji nr 9/2020 z dnia 30 listopada 2020 r. w sprawie zalecanych technologii medycznych, działań przeprowadzanych w ramach programów polityki zdrowotnej oraz warunków realizacji tych programów, dotyczących wykrywania osteoporozy.</w:t>
      </w:r>
    </w:p>
    <w:p w14:paraId="2357B5CC" w14:textId="77777777" w:rsidR="00FC5584" w:rsidRPr="00FC5584" w:rsidRDefault="00FC5584" w:rsidP="00FC5584">
      <w:pPr>
        <w:widowControl/>
        <w:spacing w:after="20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>Osteoporoza jest niezwykle powszechną chorobą u osób w wieku podeszłym. Ze względu na podstępny, często bezobjawowy przebieg nazywana jest „cichą epidemią”. Choruje na nią co trzecia kobieta po menopauzie. U kobiet 50-letnich ryzyko wystąpienia złamania kości w wyniku osteoporozy wynosi około 40%, natomiast u mężczyzn 13–22%.</w:t>
      </w:r>
    </w:p>
    <w:p w14:paraId="76E6175E" w14:textId="77777777" w:rsidR="00FC5584" w:rsidRPr="00FC5584" w:rsidRDefault="00FC5584" w:rsidP="00D545B2">
      <w:pPr>
        <w:widowControl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C5584">
        <w:rPr>
          <w:rFonts w:ascii="Calibri" w:hAnsi="Calibri" w:cs="Calibri"/>
          <w:color w:val="auto"/>
          <w:sz w:val="22"/>
          <w:szCs w:val="22"/>
        </w:rPr>
        <w:t xml:space="preserve">Działania w ramach programu obejmują </w:t>
      </w: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szkolenia personelu medycznego, </w:t>
      </w:r>
      <w:r w:rsidRPr="00FC5584">
        <w:rPr>
          <w:rFonts w:ascii="Calibri" w:hAnsi="Calibri" w:cs="Calibri"/>
          <w:color w:val="auto"/>
          <w:sz w:val="22"/>
          <w:szCs w:val="22"/>
        </w:rPr>
        <w:t xml:space="preserve">spotkania </w:t>
      </w:r>
      <w:r w:rsidRPr="00FC5584">
        <w:rPr>
          <w:rFonts w:ascii="Calibri" w:eastAsia="Calibri" w:hAnsi="Calibri" w:cs="Calibri"/>
          <w:color w:val="auto"/>
          <w:sz w:val="22"/>
          <w:szCs w:val="22"/>
          <w:lang w:bidi="ar-SA"/>
        </w:rPr>
        <w:t>informacyjno-edukacyjne</w:t>
      </w:r>
      <w:r w:rsidRPr="00FC5584">
        <w:rPr>
          <w:rFonts w:ascii="Calibri" w:hAnsi="Calibri" w:cs="Calibri"/>
          <w:color w:val="auto"/>
          <w:sz w:val="22"/>
          <w:szCs w:val="22"/>
        </w:rPr>
        <w:t xml:space="preserve">, pogłębioną diagnostykę uczestników, w tym densytometrię oraz konsultacje lekarskie podsumowujące z zaleceniami do ewentualnie dalszej terapii. </w:t>
      </w:r>
    </w:p>
    <w:p w14:paraId="741B5D31" w14:textId="77777777" w:rsidR="00FC5584" w:rsidRPr="00FC5584" w:rsidRDefault="00FC5584" w:rsidP="00FC5584">
      <w:pPr>
        <w:shd w:val="clear" w:color="auto" w:fill="FFFFFF"/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FC5584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Całkowita wartość programu </w:t>
      </w:r>
    </w:p>
    <w:p w14:paraId="58D31E4E" w14:textId="77777777" w:rsidR="00FC5584" w:rsidRPr="00FC5584" w:rsidRDefault="00FC5584" w:rsidP="00FC5584">
      <w:pPr>
        <w:shd w:val="clear" w:color="auto" w:fill="FFFFFF"/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FC5584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866 756,00 zł</w:t>
      </w:r>
    </w:p>
    <w:p w14:paraId="363E79C4" w14:textId="77777777" w:rsidR="00FC5584" w:rsidRPr="00FC5584" w:rsidRDefault="00FC5584" w:rsidP="00FC5584">
      <w:pPr>
        <w:shd w:val="clear" w:color="auto" w:fill="FFFFFF"/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FC5584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Dofinansowanie ze środków Subfunduszu </w:t>
      </w:r>
      <w:r w:rsidRPr="00FC5584">
        <w:rPr>
          <w:rFonts w:ascii="Calibri" w:eastAsia="Times New Roman" w:hAnsi="Calibri" w:cs="Calibri"/>
          <w:color w:val="auto"/>
          <w:sz w:val="22"/>
          <w:szCs w:val="22"/>
        </w:rPr>
        <w:t>(80% kosztów całkowitych)</w:t>
      </w:r>
    </w:p>
    <w:p w14:paraId="15D22F78" w14:textId="77777777" w:rsidR="00FC5584" w:rsidRPr="00FC5584" w:rsidRDefault="00FC5584" w:rsidP="00FC5584">
      <w:pPr>
        <w:shd w:val="clear" w:color="auto" w:fill="FFFFFF"/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FC5584">
        <w:rPr>
          <w:rFonts w:ascii="Calibri" w:eastAsia="Times New Roman" w:hAnsi="Calibri" w:cs="Calibri"/>
          <w:color w:val="auto"/>
          <w:sz w:val="22"/>
          <w:szCs w:val="22"/>
        </w:rPr>
        <w:t xml:space="preserve">693 404,00 zł </w:t>
      </w:r>
    </w:p>
    <w:p w14:paraId="3B73CB36" w14:textId="77777777" w:rsidR="00FC5584" w:rsidRPr="00FC5584" w:rsidRDefault="00FC5584" w:rsidP="00FC5584">
      <w:pPr>
        <w:shd w:val="clear" w:color="auto" w:fill="FFFFFF"/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FC5584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Wkład własny ze środków Gminy Miasta Sopotu</w:t>
      </w:r>
      <w:r w:rsidRPr="00FC5584">
        <w:rPr>
          <w:rFonts w:ascii="Calibri" w:eastAsia="Times New Roman" w:hAnsi="Calibri" w:cs="Calibri"/>
          <w:color w:val="auto"/>
          <w:sz w:val="22"/>
          <w:szCs w:val="22"/>
        </w:rPr>
        <w:t xml:space="preserve"> (20% kosztów całkowitych)</w:t>
      </w:r>
    </w:p>
    <w:p w14:paraId="2CFBADAB" w14:textId="4761B441" w:rsidR="00FC5584" w:rsidRDefault="00FC5584" w:rsidP="00D545B2">
      <w:pPr>
        <w:tabs>
          <w:tab w:val="left" w:pos="952"/>
        </w:tabs>
        <w:spacing w:line="379" w:lineRule="exact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FC5584">
        <w:rPr>
          <w:rFonts w:ascii="Calibri" w:eastAsia="Times New Roman" w:hAnsi="Calibri" w:cs="Calibri"/>
          <w:color w:val="auto"/>
          <w:sz w:val="22"/>
          <w:szCs w:val="22"/>
        </w:rPr>
        <w:t>173 352,00 zł</w:t>
      </w:r>
    </w:p>
    <w:p w14:paraId="4700FB2F" w14:textId="77777777" w:rsidR="00D545B2" w:rsidRPr="00D545B2" w:rsidRDefault="00D545B2" w:rsidP="00D545B2">
      <w:pPr>
        <w:tabs>
          <w:tab w:val="left" w:pos="952"/>
        </w:tabs>
        <w:spacing w:line="200" w:lineRule="exact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4E424EB0" w14:textId="77777777" w:rsidR="00FC5584" w:rsidRPr="00FC5584" w:rsidRDefault="00FC5584" w:rsidP="00FC5584">
      <w:pPr>
        <w:widowControl/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FC5584">
        <w:rPr>
          <w:rFonts w:ascii="Calibri" w:hAnsi="Calibri" w:cs="Calibri"/>
          <w:color w:val="auto"/>
          <w:sz w:val="22"/>
          <w:szCs w:val="22"/>
        </w:rPr>
        <w:t>Uchwała zgodna jest z zapisami Strategii Miasta Sopotu:</w:t>
      </w:r>
    </w:p>
    <w:p w14:paraId="60D1A069" w14:textId="77777777" w:rsidR="00FC5584" w:rsidRPr="00FC5584" w:rsidRDefault="00FC5584" w:rsidP="00FC5584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FC558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Cel operacyjny 1.1. Standard usług publicznych 1.1.4. Program wsparcia zdrowego trybu życia dla wszystkich grup mieszkańców. d. Nowoczesne programy zdrowotne (profilaktyczne/diagnostyczne), w tym edukacja prozdrowotna.</w:t>
      </w:r>
    </w:p>
    <w:p w14:paraId="75FC3A37" w14:textId="77777777" w:rsidR="00D545B2" w:rsidRPr="00D545B2" w:rsidRDefault="00D545B2" w:rsidP="00D545B2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Z-ca Naczelnika Wydziału </w:t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 xml:space="preserve">  WICEPREZYDENT MIASTA</w:t>
      </w:r>
    </w:p>
    <w:p w14:paraId="390EAA7E" w14:textId="74F3EB17" w:rsidR="00D545B2" w:rsidRPr="00D545B2" w:rsidRDefault="00D545B2" w:rsidP="00D545B2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Zdrowia i Spraw Społecznych</w:t>
      </w:r>
    </w:p>
    <w:p w14:paraId="13FEC120" w14:textId="7DC6A1A5" w:rsidR="00C25FB8" w:rsidRPr="00D545B2" w:rsidRDefault="00D545B2" w:rsidP="00D545B2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sectPr w:rsidR="00C25FB8" w:rsidRPr="00D545B2" w:rsidSect="00FC55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40"/>
          <w:pgMar w:top="1417" w:right="1417" w:bottom="1417" w:left="1417" w:header="0" w:footer="461" w:gutter="0"/>
          <w:pgNumType w:start="0"/>
          <w:cols w:space="720"/>
          <w:noEndnote/>
          <w:titlePg/>
          <w:docGrid w:linePitch="360"/>
        </w:sectPr>
      </w:pP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/-/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Hanna Narloch</w:t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</w:t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D545B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/-/ Magdalena Czarzyńska -Jac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him</w:t>
      </w:r>
    </w:p>
    <w:p w14:paraId="259ED799" w14:textId="5DCAEC4B" w:rsidR="00284593" w:rsidRPr="00284593" w:rsidRDefault="00284593" w:rsidP="00284593">
      <w:pPr>
        <w:pStyle w:val="Teksttreci91"/>
        <w:tabs>
          <w:tab w:val="left" w:pos="6521"/>
        </w:tabs>
        <w:spacing w:line="200" w:lineRule="exact"/>
        <w:ind w:left="4962" w:firstLine="0"/>
        <w:jc w:val="right"/>
        <w:rPr>
          <w:rFonts w:asciiTheme="minorHAnsi" w:hAnsiTheme="minorHAnsi" w:cstheme="minorHAnsi"/>
          <w:b w:val="0"/>
          <w:bCs w:val="0"/>
        </w:rPr>
      </w:pPr>
      <w:r w:rsidRPr="00284593">
        <w:rPr>
          <w:rFonts w:asciiTheme="minorHAnsi" w:hAnsiTheme="minorHAnsi" w:cstheme="minorHAnsi"/>
          <w:b w:val="0"/>
          <w:bCs w:val="0"/>
        </w:rPr>
        <w:lastRenderedPageBreak/>
        <w:t>Załącznik nr 1 do UCHWAŁ</w:t>
      </w:r>
      <w:r>
        <w:rPr>
          <w:rFonts w:asciiTheme="minorHAnsi" w:hAnsiTheme="minorHAnsi" w:cstheme="minorHAnsi"/>
          <w:b w:val="0"/>
          <w:bCs w:val="0"/>
        </w:rPr>
        <w:t>Y</w:t>
      </w:r>
      <w:r w:rsidRPr="00284593">
        <w:rPr>
          <w:rFonts w:asciiTheme="minorHAnsi" w:hAnsiTheme="minorHAnsi" w:cstheme="minorHAnsi"/>
          <w:b w:val="0"/>
          <w:bCs w:val="0"/>
        </w:rPr>
        <w:t xml:space="preserve"> NR </w:t>
      </w:r>
      <w:r w:rsidR="00F17C83" w:rsidRPr="00F17C83">
        <w:rPr>
          <w:rFonts w:asciiTheme="minorHAnsi" w:hAnsiTheme="minorHAnsi" w:cstheme="minorHAnsi"/>
          <w:b w:val="0"/>
          <w:bCs w:val="0"/>
        </w:rPr>
        <w:t>XLVII/825/2023</w:t>
      </w:r>
    </w:p>
    <w:p w14:paraId="59C1BD7B" w14:textId="77777777" w:rsidR="00284593" w:rsidRPr="00284593" w:rsidRDefault="00284593" w:rsidP="00284593">
      <w:pPr>
        <w:pStyle w:val="Teksttreci91"/>
        <w:tabs>
          <w:tab w:val="left" w:pos="5387"/>
          <w:tab w:val="left" w:pos="6521"/>
        </w:tabs>
        <w:spacing w:line="200" w:lineRule="exact"/>
        <w:ind w:right="1845"/>
        <w:jc w:val="right"/>
        <w:rPr>
          <w:rFonts w:asciiTheme="minorHAnsi" w:hAnsiTheme="minorHAnsi" w:cstheme="minorHAnsi"/>
          <w:b w:val="0"/>
          <w:bCs w:val="0"/>
        </w:rPr>
      </w:pPr>
      <w:r w:rsidRPr="00284593">
        <w:rPr>
          <w:rFonts w:asciiTheme="minorHAnsi" w:hAnsiTheme="minorHAnsi" w:cstheme="minorHAnsi"/>
          <w:b w:val="0"/>
          <w:bCs w:val="0"/>
        </w:rPr>
        <w:t xml:space="preserve">Rady Miasta Sopotu </w:t>
      </w:r>
    </w:p>
    <w:p w14:paraId="788EFAA9" w14:textId="2232154F" w:rsidR="00284593" w:rsidRPr="00284593" w:rsidRDefault="00284593" w:rsidP="00284593">
      <w:pPr>
        <w:pStyle w:val="Teksttreci91"/>
        <w:spacing w:line="200" w:lineRule="exact"/>
        <w:ind w:firstLine="5529"/>
        <w:jc w:val="both"/>
        <w:rPr>
          <w:rFonts w:asciiTheme="minorHAnsi" w:hAnsiTheme="minorHAnsi" w:cstheme="minorHAnsi"/>
          <w:b w:val="0"/>
          <w:bCs w:val="0"/>
        </w:rPr>
      </w:pPr>
      <w:r w:rsidRPr="00284593">
        <w:rPr>
          <w:rFonts w:asciiTheme="minorHAnsi" w:hAnsiTheme="minorHAnsi" w:cstheme="minorHAnsi"/>
          <w:b w:val="0"/>
          <w:bCs w:val="0"/>
        </w:rPr>
        <w:t xml:space="preserve">z dnia </w:t>
      </w:r>
      <w:r w:rsidR="00F17C83">
        <w:rPr>
          <w:rFonts w:asciiTheme="minorHAnsi" w:hAnsiTheme="minorHAnsi" w:cstheme="minorHAnsi"/>
          <w:b w:val="0"/>
          <w:bCs w:val="0"/>
        </w:rPr>
        <w:t xml:space="preserve">12 października </w:t>
      </w:r>
      <w:r w:rsidRPr="00284593">
        <w:rPr>
          <w:rFonts w:asciiTheme="minorHAnsi" w:hAnsiTheme="minorHAnsi" w:cstheme="minorHAnsi"/>
          <w:b w:val="0"/>
          <w:bCs w:val="0"/>
        </w:rPr>
        <w:t>2023 r.</w:t>
      </w:r>
    </w:p>
    <w:p w14:paraId="7E751EBF" w14:textId="3B78F398" w:rsidR="00840110" w:rsidRDefault="00840110" w:rsidP="003D442D">
      <w:pPr>
        <w:pStyle w:val="Teksttreci91"/>
        <w:shd w:val="clear" w:color="auto" w:fill="auto"/>
        <w:spacing w:line="200" w:lineRule="exact"/>
        <w:ind w:firstLine="0"/>
        <w:jc w:val="both"/>
        <w:rPr>
          <w:rFonts w:asciiTheme="minorHAnsi" w:hAnsiTheme="minorHAnsi" w:cstheme="minorHAnsi"/>
        </w:rPr>
      </w:pPr>
    </w:p>
    <w:p w14:paraId="7D11C000" w14:textId="721082C1" w:rsidR="00496761" w:rsidRPr="00243F6E" w:rsidRDefault="00CD282B" w:rsidP="003D442D">
      <w:pPr>
        <w:pStyle w:val="Teksttreci91"/>
        <w:shd w:val="clear" w:color="auto" w:fill="auto"/>
        <w:spacing w:line="200" w:lineRule="exact"/>
        <w:ind w:firstLine="0"/>
        <w:jc w:val="both"/>
        <w:rPr>
          <w:rStyle w:val="Teksttreci9"/>
          <w:rFonts w:asciiTheme="minorHAnsi" w:hAnsiTheme="minorHAnsi" w:cstheme="minorHAnsi"/>
          <w:b/>
          <w:bCs/>
        </w:rPr>
      </w:pPr>
      <w:r w:rsidRPr="00243F6E">
        <w:rPr>
          <w:rFonts w:asciiTheme="minorHAnsi" w:hAnsiTheme="minorHAnsi" w:cstheme="minorHAnsi"/>
        </w:rPr>
        <w:t>„Profilaktyka i wczesne wykrywane osteoporozy wśród</w:t>
      </w:r>
      <w:r w:rsidR="00B31F37" w:rsidRPr="00243F6E">
        <w:rPr>
          <w:rFonts w:asciiTheme="minorHAnsi" w:hAnsiTheme="minorHAnsi" w:cstheme="minorHAnsi"/>
        </w:rPr>
        <w:t xml:space="preserve"> mieszkańców Gminy Miasta Sopotu </w:t>
      </w:r>
      <w:r w:rsidRPr="00243F6E">
        <w:rPr>
          <w:rFonts w:asciiTheme="minorHAnsi" w:hAnsiTheme="minorHAnsi" w:cstheme="minorHAnsi"/>
        </w:rPr>
        <w:t>na lata 2023-2025”</w:t>
      </w:r>
    </w:p>
    <w:p w14:paraId="2CFFCE4A" w14:textId="77777777" w:rsidR="00496761" w:rsidRPr="00243F6E" w:rsidRDefault="00496761" w:rsidP="00496761">
      <w:pPr>
        <w:pStyle w:val="Teksttreci91"/>
        <w:shd w:val="clear" w:color="auto" w:fill="auto"/>
        <w:spacing w:line="200" w:lineRule="exact"/>
        <w:ind w:firstLine="0"/>
        <w:rPr>
          <w:rFonts w:asciiTheme="minorHAnsi" w:hAnsiTheme="minorHAnsi" w:cstheme="minorHAnsi"/>
        </w:rPr>
      </w:pPr>
    </w:p>
    <w:tbl>
      <w:tblPr>
        <w:tblW w:w="979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96761" w:rsidRPr="00243F6E" w14:paraId="4D45C9AB" w14:textId="77777777" w:rsidTr="00513A38">
        <w:trPr>
          <w:trHeight w:val="6082"/>
        </w:trPr>
        <w:tc>
          <w:tcPr>
            <w:tcW w:w="9799" w:type="dxa"/>
          </w:tcPr>
          <w:p w14:paraId="6C99C452" w14:textId="77777777" w:rsidR="00496761" w:rsidRPr="00243F6E" w:rsidRDefault="00496761" w:rsidP="00496761">
            <w:pPr>
              <w:pStyle w:val="Teksttreci91"/>
              <w:shd w:val="clear" w:color="auto" w:fill="auto"/>
              <w:spacing w:line="200" w:lineRule="exact"/>
              <w:ind w:left="111" w:firstLine="0"/>
              <w:jc w:val="left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620D7D04" w14:textId="77777777" w:rsidR="00496761" w:rsidRPr="00243F6E" w:rsidRDefault="00496761" w:rsidP="007C477B">
            <w:pPr>
              <w:pStyle w:val="Teksttreci91"/>
              <w:shd w:val="clear" w:color="auto" w:fill="auto"/>
              <w:spacing w:line="200" w:lineRule="exact"/>
              <w:ind w:left="6559"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3A81ECC7" w14:textId="77777777" w:rsidR="00496761" w:rsidRPr="00243F6E" w:rsidRDefault="00496761" w:rsidP="007C477B">
            <w:pPr>
              <w:pStyle w:val="Teksttreci91"/>
              <w:shd w:val="clear" w:color="auto" w:fill="auto"/>
              <w:spacing w:line="200" w:lineRule="exact"/>
              <w:ind w:left="6559" w:right="425"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  <w:r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AKCEPTUJĘ</w:t>
            </w:r>
          </w:p>
          <w:p w14:paraId="25655E78" w14:textId="77777777" w:rsidR="007C477B" w:rsidRPr="00243F6E" w:rsidRDefault="007C477B" w:rsidP="007C477B">
            <w:pPr>
              <w:pStyle w:val="Teksttreci91"/>
              <w:shd w:val="clear" w:color="auto" w:fill="auto"/>
              <w:spacing w:line="200" w:lineRule="exact"/>
              <w:ind w:left="6559" w:right="425" w:firstLine="0"/>
              <w:rPr>
                <w:rFonts w:asciiTheme="minorHAnsi" w:hAnsiTheme="minorHAnsi" w:cstheme="minorHAnsi"/>
              </w:rPr>
            </w:pPr>
            <w:r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………………..</w:t>
            </w:r>
          </w:p>
          <w:p w14:paraId="3CE5E2B5" w14:textId="3C4B7737" w:rsidR="00496761" w:rsidRPr="00243F6E" w:rsidRDefault="0049676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  <w:r w:rsidRPr="00243F6E">
              <w:rPr>
                <w:rStyle w:val="Teksttreci6"/>
                <w:rFonts w:asciiTheme="minorHAnsi" w:hAnsiTheme="minorHAnsi" w:cstheme="minorHAnsi"/>
              </w:rPr>
              <w:t>data, oznaczenie</w:t>
            </w:r>
            <w:r w:rsidR="007C477B" w:rsidRPr="00243F6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="00913C54" w:rsidRPr="00243F6E">
              <w:rPr>
                <w:rStyle w:val="Teksttreci6"/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) </w:t>
            </w:r>
            <w:r w:rsidRPr="00243F6E">
              <w:rPr>
                <w:rStyle w:val="Teksttreci6"/>
                <w:rFonts w:asciiTheme="minorHAnsi" w:hAnsiTheme="minorHAnsi" w:cstheme="minorHAnsi"/>
              </w:rPr>
              <w:t>oraz podpis osoby</w:t>
            </w:r>
            <w:r w:rsidRPr="00243F6E">
              <w:rPr>
                <w:rStyle w:val="Teksttreci6"/>
                <w:rFonts w:asciiTheme="minorHAnsi" w:hAnsiTheme="minorHAnsi" w:cstheme="minorHAnsi"/>
              </w:rPr>
              <w:br/>
              <w:t>zatwierdzającej program polityki</w:t>
            </w:r>
            <w:r w:rsidRPr="00243F6E">
              <w:rPr>
                <w:rStyle w:val="Teksttreci6"/>
                <w:rFonts w:asciiTheme="minorHAnsi" w:hAnsiTheme="minorHAnsi" w:cstheme="minorHAnsi"/>
              </w:rPr>
              <w:br/>
              <w:t>zdrowotnej do realizacji oraz wskazanie</w:t>
            </w:r>
            <w:r w:rsidRPr="00243F6E">
              <w:rPr>
                <w:rStyle w:val="Teksttreci6"/>
                <w:rFonts w:asciiTheme="minorHAnsi" w:hAnsiTheme="minorHAnsi" w:cstheme="minorHAnsi"/>
              </w:rPr>
              <w:br/>
              <w:t>pod</w:t>
            </w:r>
            <w:r w:rsidR="007C477B" w:rsidRPr="00243F6E">
              <w:rPr>
                <w:rStyle w:val="Teksttreci6"/>
                <w:rFonts w:asciiTheme="minorHAnsi" w:hAnsiTheme="minorHAnsi" w:cstheme="minorHAnsi"/>
              </w:rPr>
              <w:t>stawy akceptacji, jeżeli dotyczy</w:t>
            </w:r>
          </w:p>
          <w:p w14:paraId="36294B7A" w14:textId="694160A2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0C25147A" w14:textId="058F35D6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6210F7FB" w14:textId="77777777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79259556" w14:textId="4367E2B9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0371B7FD" w14:textId="3CAC2426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32F3AB55" w14:textId="4900BA70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3BFD3D5E" w14:textId="7D282173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079844F9" w14:textId="779AB23C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6"/>
                <w:rFonts w:asciiTheme="minorHAnsi" w:hAnsiTheme="minorHAnsi" w:cstheme="minorHAnsi"/>
              </w:rPr>
            </w:pPr>
          </w:p>
          <w:p w14:paraId="04B4A754" w14:textId="77777777" w:rsidR="006E0431" w:rsidRPr="00243F6E" w:rsidRDefault="006E043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9"/>
                <w:rFonts w:asciiTheme="minorHAnsi" w:hAnsiTheme="minorHAnsi" w:cstheme="minorHAnsi"/>
                <w:b w:val="0"/>
                <w:bCs w:val="0"/>
                <w:sz w:val="15"/>
                <w:szCs w:val="15"/>
              </w:rPr>
            </w:pPr>
          </w:p>
          <w:p w14:paraId="633779DA" w14:textId="3B40270C" w:rsidR="00496761" w:rsidRPr="00243F6E" w:rsidRDefault="006E0431" w:rsidP="006E0431">
            <w:pPr>
              <w:pStyle w:val="Teksttreci91"/>
              <w:shd w:val="clear" w:color="auto" w:fill="auto"/>
              <w:spacing w:line="200" w:lineRule="exact"/>
              <w:ind w:right="3484" w:firstLine="0"/>
              <w:jc w:val="right"/>
              <w:rPr>
                <w:rStyle w:val="Teksttreci9"/>
                <w:rFonts w:asciiTheme="minorHAnsi" w:hAnsiTheme="minorHAnsi" w:cstheme="minorHAnsi"/>
                <w:b/>
                <w:bCs/>
              </w:rPr>
            </w:pPr>
            <w:r w:rsidRPr="00243F6E">
              <w:rPr>
                <w:rFonts w:asciiTheme="minorHAnsi" w:eastAsia="Calibri" w:hAnsiTheme="minorHAnsi" w:cstheme="minorHAnsi"/>
                <w:b w:val="0"/>
                <w:bCs w:val="0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2726CFA0" wp14:editId="76682BEC">
                  <wp:extent cx="1751965" cy="1057275"/>
                  <wp:effectExtent l="0" t="0" r="0" b="0"/>
                  <wp:docPr id="6" name="Obraz 6" descr="Znalezione obrazy dla zapytania sopot god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sopot god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48" cy="114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AFFA4" w14:textId="2F1A6046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667E131D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0DB025E4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39AA53F3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Fonts w:asciiTheme="minorHAnsi" w:hAnsiTheme="minorHAnsi" w:cstheme="minorHAnsi"/>
              </w:rPr>
            </w:pPr>
          </w:p>
          <w:p w14:paraId="06B32BF2" w14:textId="77777777" w:rsidR="000D02E9" w:rsidRPr="00243F6E" w:rsidRDefault="000D02E9" w:rsidP="000D02E9">
            <w:pPr>
              <w:pStyle w:val="Stopka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3F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„Profilaktyka i wczesne wykrywane osteoporozy wśród mieszkańców Gminy Miasta Sopotu na lata 2023-2025”</w:t>
            </w:r>
          </w:p>
          <w:p w14:paraId="56636CFD" w14:textId="246156B7" w:rsidR="00496761" w:rsidRPr="00243F6E" w:rsidRDefault="00496761" w:rsidP="000D02E9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  <w:r w:rsidRPr="00243F6E">
              <w:rPr>
                <w:rStyle w:val="Teksttreci9BezpogrubieniaOdstpy0pt"/>
                <w:rFonts w:asciiTheme="minorHAnsi" w:hAnsiTheme="minorHAnsi" w:cstheme="minorHAnsi"/>
                <w:color w:val="FF0000"/>
                <w:vertAlign w:val="superscript"/>
              </w:rPr>
              <w:br/>
            </w:r>
            <w:r w:rsidR="006E0431"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0</w:t>
            </w:r>
            <w:r w:rsidR="001A28A5">
              <w:rPr>
                <w:rStyle w:val="Teksttreci9"/>
                <w:rFonts w:asciiTheme="minorHAnsi" w:hAnsiTheme="minorHAnsi" w:cstheme="minorHAnsi"/>
                <w:b/>
                <w:bCs/>
              </w:rPr>
              <w:t>2</w:t>
            </w:r>
            <w:r w:rsidR="006E0431"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.</w:t>
            </w:r>
            <w:r w:rsidR="001A28A5">
              <w:rPr>
                <w:rStyle w:val="Teksttreci9"/>
                <w:rFonts w:asciiTheme="minorHAnsi" w:hAnsiTheme="minorHAnsi" w:cstheme="minorHAnsi"/>
                <w:b/>
                <w:bCs/>
              </w:rPr>
              <w:t>11</w:t>
            </w:r>
            <w:r w:rsidR="006E0431"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.2023 – 31.</w:t>
            </w:r>
            <w:r w:rsidR="001A28A5">
              <w:rPr>
                <w:rStyle w:val="Teksttreci9"/>
                <w:rFonts w:asciiTheme="minorHAnsi" w:hAnsiTheme="minorHAnsi" w:cstheme="minorHAnsi"/>
                <w:b/>
                <w:bCs/>
              </w:rPr>
              <w:t>10</w:t>
            </w:r>
            <w:r w:rsidR="006E0431"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.2025</w:t>
            </w:r>
          </w:p>
          <w:p w14:paraId="3F590C56" w14:textId="77777777" w:rsidR="007C477B" w:rsidRPr="00243F6E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563B24B2" w14:textId="77777777" w:rsidR="007C477B" w:rsidRPr="00243F6E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35FB9842" w14:textId="77777777" w:rsidR="007C477B" w:rsidRPr="00243F6E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Fonts w:asciiTheme="minorHAnsi" w:hAnsiTheme="minorHAnsi" w:cstheme="minorHAnsi"/>
              </w:rPr>
            </w:pPr>
          </w:p>
          <w:p w14:paraId="100CDC6B" w14:textId="77777777" w:rsidR="00496761" w:rsidRPr="00243F6E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762DA209" w14:textId="00CAA50A" w:rsidR="007C477B" w:rsidRPr="00243F6E" w:rsidRDefault="00CD282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  <w:r w:rsidRPr="00243F6E">
              <w:rPr>
                <w:rFonts w:asciiTheme="minorHAnsi" w:hAnsiTheme="minorHAnsi" w:cstheme="minorHAnsi"/>
              </w:rPr>
              <w:t>Opracowano na podstawie u</w:t>
            </w:r>
            <w:r w:rsidR="006E0431" w:rsidRPr="00243F6E">
              <w:rPr>
                <w:rFonts w:asciiTheme="minorHAnsi" w:hAnsiTheme="minorHAnsi" w:cstheme="minorHAnsi"/>
              </w:rPr>
              <w:t>staw</w:t>
            </w:r>
            <w:r w:rsidRPr="00243F6E">
              <w:rPr>
                <w:rFonts w:asciiTheme="minorHAnsi" w:hAnsiTheme="minorHAnsi" w:cstheme="minorHAnsi"/>
              </w:rPr>
              <w:t>y</w:t>
            </w:r>
            <w:r w:rsidR="006E0431" w:rsidRPr="00243F6E">
              <w:rPr>
                <w:rFonts w:asciiTheme="minorHAnsi" w:hAnsiTheme="minorHAnsi" w:cstheme="minorHAnsi"/>
              </w:rPr>
              <w:t xml:space="preserve"> z dnia 27 sierpnia 2004 roku o świadczeniach opieki zdrowotnej finansowanych ze środków publicznych</w:t>
            </w:r>
          </w:p>
          <w:p w14:paraId="4FAE1BF2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6572E34F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03874A16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7831CF2F" w14:textId="77777777" w:rsidR="007C477B" w:rsidRPr="00243F6E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  <w:p w14:paraId="787DB135" w14:textId="5BD32A62" w:rsidR="00496761" w:rsidRPr="00243F6E" w:rsidRDefault="006E043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Fonts w:asciiTheme="minorHAnsi" w:hAnsiTheme="minorHAnsi" w:cstheme="minorHAnsi"/>
              </w:rPr>
            </w:pPr>
            <w:r w:rsidRPr="00243F6E">
              <w:rPr>
                <w:rStyle w:val="Teksttreci9"/>
                <w:rFonts w:asciiTheme="minorHAnsi" w:hAnsiTheme="minorHAnsi" w:cstheme="minorHAnsi"/>
                <w:b/>
                <w:bCs/>
              </w:rPr>
              <w:t>Sopot, 2023</w:t>
            </w:r>
          </w:p>
          <w:p w14:paraId="09043791" w14:textId="77777777" w:rsidR="00496761" w:rsidRPr="00243F6E" w:rsidRDefault="00496761" w:rsidP="00496761">
            <w:pPr>
              <w:pStyle w:val="Nagwek41"/>
              <w:keepNext/>
              <w:keepLines/>
              <w:shd w:val="clear" w:color="auto" w:fill="auto"/>
              <w:spacing w:line="200" w:lineRule="exact"/>
              <w:ind w:left="111"/>
              <w:jc w:val="left"/>
              <w:rPr>
                <w:rFonts w:asciiTheme="minorHAnsi" w:hAnsiTheme="minorHAnsi" w:cstheme="minorHAnsi"/>
              </w:rPr>
            </w:pPr>
          </w:p>
          <w:p w14:paraId="01D46C27" w14:textId="77777777" w:rsidR="00496761" w:rsidRPr="00243F6E" w:rsidRDefault="00496761" w:rsidP="00496761">
            <w:pPr>
              <w:pStyle w:val="Teksttreci91"/>
              <w:spacing w:line="200" w:lineRule="exact"/>
              <w:ind w:left="111"/>
              <w:jc w:val="left"/>
              <w:rPr>
                <w:rStyle w:val="Teksttreci9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567321" w14:textId="77777777" w:rsidR="00496761" w:rsidRPr="00243F6E" w:rsidRDefault="00496761">
      <w:pPr>
        <w:pStyle w:val="Nagwek41"/>
        <w:keepNext/>
        <w:keepLines/>
        <w:shd w:val="clear" w:color="auto" w:fill="auto"/>
        <w:spacing w:line="200" w:lineRule="exact"/>
        <w:jc w:val="left"/>
        <w:rPr>
          <w:rFonts w:asciiTheme="minorHAnsi" w:hAnsiTheme="minorHAnsi" w:cstheme="minorHAnsi"/>
        </w:rPr>
      </w:pPr>
      <w:bookmarkStart w:id="3" w:name="bookmark5"/>
    </w:p>
    <w:p w14:paraId="7A2762CC" w14:textId="55F61965" w:rsidR="00E61ADA" w:rsidRPr="00243F6E" w:rsidRDefault="00496761" w:rsidP="00B31F37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43F6E">
        <w:rPr>
          <w:rFonts w:asciiTheme="minorHAnsi" w:hAnsiTheme="minorHAnsi" w:cstheme="minorHAnsi"/>
        </w:rPr>
        <w:br w:type="page"/>
      </w:r>
      <w:bookmarkEnd w:id="3"/>
    </w:p>
    <w:p w14:paraId="5406317C" w14:textId="77777777" w:rsidR="004D3E73" w:rsidRPr="00243F6E" w:rsidRDefault="004D3E73" w:rsidP="00513A38">
      <w:pPr>
        <w:pStyle w:val="Nagwek41"/>
        <w:keepNext/>
        <w:keepLines/>
        <w:shd w:val="clear" w:color="auto" w:fill="auto"/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8"/>
      </w:tblGrid>
      <w:tr w:rsidR="00513A38" w:rsidRPr="00243F6E" w14:paraId="354C3ABB" w14:textId="77777777" w:rsidTr="00904F5C">
        <w:trPr>
          <w:trHeight w:val="12440"/>
        </w:trPr>
        <w:tc>
          <w:tcPr>
            <w:tcW w:w="9018" w:type="dxa"/>
          </w:tcPr>
          <w:p w14:paraId="39844A4F" w14:textId="50D2B4AF" w:rsidR="004D3E73" w:rsidRPr="00243F6E" w:rsidRDefault="00513A38" w:rsidP="009C3928">
            <w:pPr>
              <w:pStyle w:val="Nagwek41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360" w:lineRule="auto"/>
              <w:ind w:left="306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bookmark7"/>
            <w:bookmarkStart w:id="5" w:name="bookmark6"/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Opis choroby lub problemu zdrowotnego i uzasadnienie wprowadzenia programu</w:t>
            </w:r>
            <w:r w:rsidR="00B20B92" w:rsidRPr="00243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polityki zdrowotnej</w:t>
            </w:r>
            <w:bookmarkEnd w:id="4"/>
            <w:r w:rsidR="009C3928" w:rsidRPr="00243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3928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………………………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……………………………………………</w:t>
            </w:r>
            <w:r w:rsid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….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</w:t>
            </w:r>
            <w:r w:rsidR="004540C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..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………………</w:t>
            </w:r>
            <w:r w:rsidR="009C3928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….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744AEC" w:rsidRPr="004540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  <w:p w14:paraId="23239D7B" w14:textId="08D889F9" w:rsidR="00513A38" w:rsidRPr="00243F6E" w:rsidRDefault="00513A38" w:rsidP="009C3928">
            <w:pPr>
              <w:pStyle w:val="Nagwek41"/>
              <w:keepNext/>
              <w:keepLines/>
              <w:numPr>
                <w:ilvl w:val="0"/>
                <w:numId w:val="29"/>
              </w:numPr>
              <w:shd w:val="clear" w:color="auto" w:fill="auto"/>
              <w:tabs>
                <w:tab w:val="left" w:pos="447"/>
              </w:tabs>
              <w:spacing w:line="360" w:lineRule="auto"/>
              <w:ind w:left="22" w:firstLine="28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3F6E">
              <w:rPr>
                <w:rFonts w:asciiTheme="minorHAnsi" w:hAnsiTheme="minorHAnsi" w:cstheme="minorHAnsi"/>
                <w:b w:val="0"/>
                <w:sz w:val="22"/>
                <w:szCs w:val="22"/>
              </w:rPr>
              <w:t>Opis problemu zdrowotnego</w:t>
            </w:r>
            <w:r w:rsidR="00D65B09" w:rsidRPr="00243F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……………………………………………</w:t>
            </w:r>
            <w:r w:rsidR="00744AEC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</w:t>
            </w:r>
            <w:r w:rsidR="004540C2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  <w:r w:rsidR="00744AEC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……………………..</w:t>
            </w:r>
            <w:r w:rsidR="00D65B09" w:rsidRPr="00243F6E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  <w:r w:rsidR="00D65B09" w:rsidRPr="004540C2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744AEC" w:rsidRPr="004540C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3</w:t>
            </w:r>
          </w:p>
          <w:p w14:paraId="285D36ED" w14:textId="3220A0E3" w:rsidR="00513A38" w:rsidRPr="00243F6E" w:rsidRDefault="00513A38" w:rsidP="009C3928">
            <w:pPr>
              <w:pStyle w:val="Teksttreci20"/>
              <w:numPr>
                <w:ilvl w:val="0"/>
                <w:numId w:val="29"/>
              </w:numPr>
              <w:shd w:val="clear" w:color="auto" w:fill="auto"/>
              <w:tabs>
                <w:tab w:val="left" w:pos="447"/>
              </w:tabs>
              <w:spacing w:line="360" w:lineRule="auto"/>
              <w:ind w:left="1156" w:hanging="85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Dane epidemiologiczne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………………………………………………</w:t>
            </w:r>
            <w:r w:rsidR="00744AEC">
              <w:rPr>
                <w:rFonts w:asciiTheme="minorHAnsi" w:hAnsiTheme="minorHAnsi" w:cstheme="minorHAnsi"/>
              </w:rPr>
              <w:t>…………………………………</w:t>
            </w:r>
            <w:r w:rsidR="004540C2">
              <w:rPr>
                <w:rFonts w:asciiTheme="minorHAnsi" w:hAnsiTheme="minorHAnsi" w:cstheme="minorHAnsi"/>
              </w:rPr>
              <w:t>…</w:t>
            </w:r>
            <w:r w:rsidR="00744AEC">
              <w:rPr>
                <w:rFonts w:asciiTheme="minorHAnsi" w:hAnsiTheme="minorHAnsi" w:cstheme="minorHAnsi"/>
              </w:rPr>
              <w:t>……………</w:t>
            </w:r>
            <w:r w:rsidR="00D65B09" w:rsidRPr="00243F6E">
              <w:rPr>
                <w:rFonts w:asciiTheme="minorHAnsi" w:hAnsiTheme="minorHAnsi" w:cstheme="minorHAnsi"/>
              </w:rPr>
              <w:t>……</w:t>
            </w:r>
            <w:r w:rsidR="00744AEC">
              <w:rPr>
                <w:rFonts w:asciiTheme="minorHAnsi" w:hAnsiTheme="minorHAnsi" w:cstheme="minorHAnsi"/>
              </w:rPr>
              <w:t>.</w:t>
            </w:r>
            <w:r w:rsidR="00D65B09" w:rsidRPr="00243F6E">
              <w:rPr>
                <w:rFonts w:asciiTheme="minorHAnsi" w:hAnsiTheme="minorHAnsi" w:cstheme="minorHAnsi"/>
              </w:rPr>
              <w:t>…</w:t>
            </w:r>
            <w:r w:rsidR="00744AEC">
              <w:rPr>
                <w:rFonts w:asciiTheme="minorHAnsi" w:hAnsiTheme="minorHAnsi" w:cstheme="minorHAnsi"/>
              </w:rPr>
              <w:t xml:space="preserve"> </w:t>
            </w:r>
            <w:r w:rsidR="00744AEC" w:rsidRPr="004540C2">
              <w:rPr>
                <w:rFonts w:asciiTheme="minorHAnsi" w:hAnsiTheme="minorHAnsi" w:cstheme="minorHAnsi"/>
              </w:rPr>
              <w:t>4</w:t>
            </w:r>
          </w:p>
          <w:p w14:paraId="1B10E144" w14:textId="2F6A5F64" w:rsidR="00513A38" w:rsidRPr="00243F6E" w:rsidRDefault="004D3E73" w:rsidP="009C3928">
            <w:pPr>
              <w:pStyle w:val="Teksttreci20"/>
              <w:numPr>
                <w:ilvl w:val="0"/>
                <w:numId w:val="29"/>
              </w:numPr>
              <w:shd w:val="clear" w:color="auto" w:fill="auto"/>
              <w:spacing w:line="360" w:lineRule="auto"/>
              <w:ind w:left="447" w:hanging="141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Opis obecnego postępowania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………………………………………………</w:t>
            </w:r>
            <w:r w:rsidR="00744AEC">
              <w:rPr>
                <w:rFonts w:asciiTheme="minorHAnsi" w:hAnsiTheme="minorHAnsi" w:cstheme="minorHAnsi"/>
              </w:rPr>
              <w:t>…………………………………………</w:t>
            </w:r>
            <w:r w:rsidR="004540C2">
              <w:rPr>
                <w:rFonts w:asciiTheme="minorHAnsi" w:hAnsiTheme="minorHAnsi" w:cstheme="minorHAnsi"/>
              </w:rPr>
              <w:t>..</w:t>
            </w:r>
            <w:r w:rsidR="00744AEC">
              <w:rPr>
                <w:rFonts w:asciiTheme="minorHAnsi" w:hAnsiTheme="minorHAnsi" w:cstheme="minorHAnsi"/>
              </w:rPr>
              <w:t>..</w:t>
            </w:r>
            <w:r w:rsidR="00D65B09" w:rsidRPr="00243F6E">
              <w:rPr>
                <w:rFonts w:asciiTheme="minorHAnsi" w:hAnsiTheme="minorHAnsi" w:cstheme="minorHAnsi"/>
              </w:rPr>
              <w:t>…</w:t>
            </w:r>
            <w:r w:rsidR="00744AEC">
              <w:rPr>
                <w:rFonts w:asciiTheme="minorHAnsi" w:hAnsiTheme="minorHAnsi" w:cstheme="minorHAnsi"/>
              </w:rPr>
              <w:t xml:space="preserve"> </w:t>
            </w:r>
            <w:r w:rsidR="00B74867">
              <w:rPr>
                <w:rFonts w:asciiTheme="minorHAnsi" w:hAnsiTheme="minorHAnsi" w:cstheme="minorHAnsi"/>
              </w:rPr>
              <w:t>6</w:t>
            </w:r>
          </w:p>
          <w:p w14:paraId="719EA5E6" w14:textId="03600BAB" w:rsidR="00513A38" w:rsidRPr="00243F6E" w:rsidRDefault="00513A38" w:rsidP="004540C2">
            <w:pPr>
              <w:pStyle w:val="Nagwek41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890"/>
              </w:tabs>
              <w:spacing w:line="360" w:lineRule="auto"/>
              <w:ind w:left="306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bookmark8"/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Cele programu polityki zdrowotnej i mierniki efektywności jego realizacji</w:t>
            </w:r>
            <w:bookmarkEnd w:id="6"/>
            <w:r w:rsidR="00744A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</w:t>
            </w:r>
            <w:r w:rsidR="00744A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</w:t>
            </w:r>
            <w:r w:rsidR="004540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</w:t>
            </w:r>
            <w:r w:rsid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744AEC" w:rsidRPr="00744A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 7</w:t>
            </w:r>
          </w:p>
          <w:p w14:paraId="6E4F4B3C" w14:textId="51DB18F3" w:rsidR="00513A38" w:rsidRPr="00243F6E" w:rsidRDefault="004D3E73" w:rsidP="009C392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281"/>
              </w:tabs>
              <w:spacing w:line="360" w:lineRule="auto"/>
              <w:ind w:left="306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</w:t>
            </w:r>
            <w:r w:rsidR="00B74867">
              <w:rPr>
                <w:rFonts w:asciiTheme="minorHAnsi" w:hAnsiTheme="minorHAnsi" w:cstheme="minorHAnsi"/>
              </w:rPr>
              <w:t xml:space="preserve"> </w:t>
            </w:r>
            <w:r w:rsidR="00513A38" w:rsidRPr="00243F6E">
              <w:rPr>
                <w:rFonts w:asciiTheme="minorHAnsi" w:hAnsiTheme="minorHAnsi" w:cstheme="minorHAnsi"/>
              </w:rPr>
              <w:t>Cel główny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……………………………………………………………………</w:t>
            </w:r>
            <w:r w:rsidR="00744AEC">
              <w:rPr>
                <w:rFonts w:asciiTheme="minorHAnsi" w:hAnsiTheme="minorHAnsi" w:cstheme="minorHAnsi"/>
              </w:rPr>
              <w:t>………………………………………………………</w:t>
            </w:r>
            <w:r w:rsidR="00B74867">
              <w:rPr>
                <w:rFonts w:asciiTheme="minorHAnsi" w:hAnsiTheme="minorHAnsi" w:cstheme="minorHAnsi"/>
              </w:rPr>
              <w:t>.</w:t>
            </w:r>
            <w:r w:rsidR="00744AEC">
              <w:rPr>
                <w:rFonts w:asciiTheme="minorHAnsi" w:hAnsiTheme="minorHAnsi" w:cstheme="minorHAnsi"/>
              </w:rPr>
              <w:t>. 7</w:t>
            </w:r>
          </w:p>
          <w:p w14:paraId="73061F2D" w14:textId="3E6A8DD1" w:rsidR="00513A38" w:rsidRPr="00243F6E" w:rsidRDefault="004D3E73" w:rsidP="009C392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281"/>
              </w:tabs>
              <w:spacing w:line="360" w:lineRule="auto"/>
              <w:ind w:left="306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</w:t>
            </w:r>
            <w:r w:rsidR="00B74867">
              <w:rPr>
                <w:rFonts w:asciiTheme="minorHAnsi" w:hAnsiTheme="minorHAnsi" w:cstheme="minorHAnsi"/>
              </w:rPr>
              <w:t xml:space="preserve"> </w:t>
            </w:r>
            <w:r w:rsidR="00513A38" w:rsidRPr="00243F6E">
              <w:rPr>
                <w:rFonts w:asciiTheme="minorHAnsi" w:hAnsiTheme="minorHAnsi" w:cstheme="minorHAnsi"/>
              </w:rPr>
              <w:t>Cele szczegółowe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………………………………………………………</w:t>
            </w:r>
            <w:r w:rsidR="00744AEC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4540C2">
              <w:rPr>
                <w:rFonts w:asciiTheme="minorHAnsi" w:hAnsiTheme="minorHAnsi" w:cstheme="minorHAnsi"/>
              </w:rPr>
              <w:t>.</w:t>
            </w:r>
            <w:r w:rsidR="00744AEC">
              <w:rPr>
                <w:rFonts w:asciiTheme="minorHAnsi" w:hAnsiTheme="minorHAnsi" w:cstheme="minorHAnsi"/>
              </w:rPr>
              <w:t>……</w:t>
            </w:r>
            <w:r w:rsidR="00D65B09" w:rsidRPr="00243F6E">
              <w:rPr>
                <w:rFonts w:asciiTheme="minorHAnsi" w:hAnsiTheme="minorHAnsi" w:cstheme="minorHAnsi"/>
              </w:rPr>
              <w:t>….</w:t>
            </w:r>
            <w:r w:rsidR="00744AEC">
              <w:rPr>
                <w:rFonts w:asciiTheme="minorHAnsi" w:hAnsiTheme="minorHAnsi" w:cstheme="minorHAnsi"/>
              </w:rPr>
              <w:t>. 7</w:t>
            </w:r>
          </w:p>
          <w:p w14:paraId="4CE6EE38" w14:textId="18CF6884" w:rsidR="004D3E73" w:rsidRPr="00243F6E" w:rsidRDefault="004D3E73" w:rsidP="009C392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368"/>
              </w:tabs>
              <w:spacing w:line="360" w:lineRule="auto"/>
              <w:ind w:left="306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</w:t>
            </w:r>
            <w:r w:rsidR="00B74867">
              <w:rPr>
                <w:rFonts w:asciiTheme="minorHAnsi" w:hAnsiTheme="minorHAnsi" w:cstheme="minorHAnsi"/>
              </w:rPr>
              <w:t xml:space="preserve"> </w:t>
            </w:r>
            <w:r w:rsidR="00513A38" w:rsidRPr="00243F6E">
              <w:rPr>
                <w:rFonts w:asciiTheme="minorHAnsi" w:hAnsiTheme="minorHAnsi" w:cstheme="minorHAnsi"/>
              </w:rPr>
              <w:t>Mierniki efektywności realizacji programu polityki zdrowotnej</w:t>
            </w:r>
            <w:bookmarkStart w:id="7" w:name="bookmark9"/>
            <w:r w:rsidR="00D65B09" w:rsidRPr="00243F6E">
              <w:rPr>
                <w:rFonts w:asciiTheme="minorHAnsi" w:hAnsiTheme="minorHAnsi" w:cstheme="minorHAnsi"/>
              </w:rPr>
              <w:t xml:space="preserve"> ……………</w:t>
            </w:r>
            <w:r w:rsidR="00B74867">
              <w:rPr>
                <w:rFonts w:asciiTheme="minorHAnsi" w:hAnsiTheme="minorHAnsi" w:cstheme="minorHAnsi"/>
              </w:rPr>
              <w:t>…………………………</w:t>
            </w:r>
            <w:r w:rsidR="004540C2">
              <w:rPr>
                <w:rFonts w:asciiTheme="minorHAnsi" w:hAnsiTheme="minorHAnsi" w:cstheme="minorHAnsi"/>
              </w:rPr>
              <w:t>.</w:t>
            </w:r>
            <w:r w:rsidR="00B74867">
              <w:rPr>
                <w:rFonts w:asciiTheme="minorHAnsi" w:hAnsiTheme="minorHAnsi" w:cstheme="minorHAnsi"/>
              </w:rPr>
              <w:t>…….. 7</w:t>
            </w:r>
          </w:p>
          <w:p w14:paraId="524DB156" w14:textId="5D58F0F3" w:rsidR="00513A38" w:rsidRPr="00243F6E" w:rsidRDefault="00513A38" w:rsidP="004540C2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1368"/>
              </w:tabs>
              <w:spacing w:line="360" w:lineRule="auto"/>
              <w:ind w:left="306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 populacji docelowej oraz charakterystyka interwencji, jakie są</w:t>
            </w:r>
            <w:r w:rsidR="00B20B92"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>planowane w ramach programu polityki zdrowotnej</w:t>
            </w:r>
            <w:bookmarkEnd w:id="7"/>
            <w:r w:rsidR="009C3928"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3928" w:rsidRPr="00744AEC">
              <w:rPr>
                <w:rFonts w:asciiTheme="minorHAnsi" w:hAnsiTheme="minorHAnsi" w:cstheme="minorHAnsi"/>
                <w:bCs/>
              </w:rPr>
              <w:t>……</w:t>
            </w:r>
            <w:r w:rsidR="00744AEC">
              <w:rPr>
                <w:rFonts w:asciiTheme="minorHAnsi" w:hAnsiTheme="minorHAnsi" w:cstheme="minorHAnsi"/>
                <w:bCs/>
              </w:rPr>
              <w:t>……………………………………….</w:t>
            </w:r>
            <w:r w:rsidR="009C3928" w:rsidRPr="00744AEC">
              <w:rPr>
                <w:rFonts w:asciiTheme="minorHAnsi" w:hAnsiTheme="minorHAnsi" w:cstheme="minorHAnsi"/>
                <w:bCs/>
              </w:rPr>
              <w:t>…</w:t>
            </w:r>
            <w:r w:rsidR="00B74867">
              <w:rPr>
                <w:rFonts w:asciiTheme="minorHAnsi" w:hAnsiTheme="minorHAnsi" w:cstheme="minorHAnsi"/>
                <w:bCs/>
              </w:rPr>
              <w:t>.</w:t>
            </w:r>
            <w:r w:rsidR="009C3928" w:rsidRPr="00744AEC">
              <w:rPr>
                <w:rFonts w:asciiTheme="minorHAnsi" w:hAnsiTheme="minorHAnsi" w:cstheme="minorHAnsi"/>
                <w:bCs/>
              </w:rPr>
              <w:t>…</w:t>
            </w:r>
            <w:r w:rsidR="00B74867">
              <w:rPr>
                <w:rFonts w:asciiTheme="minorHAnsi" w:hAnsiTheme="minorHAnsi" w:cstheme="minorHAnsi"/>
                <w:bCs/>
              </w:rPr>
              <w:t xml:space="preserve">… </w:t>
            </w:r>
            <w:r w:rsidR="00744AEC">
              <w:rPr>
                <w:rFonts w:asciiTheme="minorHAnsi" w:hAnsiTheme="minorHAnsi" w:cstheme="minorHAnsi"/>
                <w:bCs/>
              </w:rPr>
              <w:t>8</w:t>
            </w:r>
          </w:p>
          <w:p w14:paraId="099905AA" w14:textId="680BD803" w:rsidR="00513A38" w:rsidRPr="00243F6E" w:rsidRDefault="009C3928" w:rsidP="00D65B09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1358"/>
              </w:tabs>
              <w:spacing w:line="360" w:lineRule="auto"/>
              <w:ind w:left="447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</w:t>
            </w:r>
            <w:r w:rsidR="00513A38" w:rsidRPr="00243F6E">
              <w:rPr>
                <w:rFonts w:asciiTheme="minorHAnsi" w:hAnsiTheme="minorHAnsi" w:cstheme="minorHAnsi"/>
              </w:rPr>
              <w:t>Populacja docelowa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……………………………………………………</w:t>
            </w:r>
            <w:r w:rsidR="00B74867">
              <w:rPr>
                <w:rFonts w:asciiTheme="minorHAnsi" w:hAnsiTheme="minorHAnsi" w:cstheme="minorHAnsi"/>
              </w:rPr>
              <w:t>……………………………………………………</w:t>
            </w:r>
            <w:r w:rsidR="00D65B09" w:rsidRPr="00243F6E">
              <w:rPr>
                <w:rFonts w:asciiTheme="minorHAnsi" w:hAnsiTheme="minorHAnsi" w:cstheme="minorHAnsi"/>
              </w:rPr>
              <w:t>….</w:t>
            </w:r>
            <w:r w:rsidR="00B74867">
              <w:rPr>
                <w:rFonts w:asciiTheme="minorHAnsi" w:hAnsiTheme="minorHAnsi" w:cstheme="minorHAnsi"/>
              </w:rPr>
              <w:t>. 8</w:t>
            </w:r>
          </w:p>
          <w:p w14:paraId="4E7B00EE" w14:textId="699C2C53" w:rsidR="00513A38" w:rsidRPr="00243F6E" w:rsidRDefault="00D65B09" w:rsidP="00B74867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447"/>
                <w:tab w:val="left" w:pos="1358"/>
              </w:tabs>
              <w:spacing w:line="360" w:lineRule="auto"/>
              <w:ind w:left="447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 </w:t>
            </w:r>
            <w:r w:rsidR="00513A38" w:rsidRPr="00243F6E">
              <w:rPr>
                <w:rFonts w:asciiTheme="minorHAnsi" w:hAnsiTheme="minorHAnsi" w:cstheme="minorHAnsi"/>
              </w:rPr>
              <w:t>Kwalifikacj</w:t>
            </w:r>
            <w:r w:rsidR="00B74867">
              <w:rPr>
                <w:rFonts w:asciiTheme="minorHAnsi" w:hAnsiTheme="minorHAnsi" w:cstheme="minorHAnsi"/>
              </w:rPr>
              <w:t>a</w:t>
            </w:r>
            <w:r w:rsidR="00513A38" w:rsidRPr="00243F6E">
              <w:rPr>
                <w:rFonts w:asciiTheme="minorHAnsi" w:hAnsiTheme="minorHAnsi" w:cstheme="minorHAnsi"/>
              </w:rPr>
              <w:t xml:space="preserve"> do udziału w programie polityki zdrowotnej</w:t>
            </w:r>
            <w:r w:rsidR="00B74867">
              <w:rPr>
                <w:rFonts w:asciiTheme="minorHAnsi" w:hAnsiTheme="minorHAnsi" w:cstheme="minorHAnsi"/>
              </w:rPr>
              <w:t xml:space="preserve"> ………………………………………………….. 10</w:t>
            </w:r>
          </w:p>
          <w:p w14:paraId="5FDF90D0" w14:textId="1CBDB1B6" w:rsidR="00513A38" w:rsidRPr="00243F6E" w:rsidRDefault="00B74867" w:rsidP="009C3928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589"/>
                <w:tab w:val="left" w:pos="780"/>
                <w:tab w:val="left" w:pos="1358"/>
              </w:tabs>
              <w:spacing w:line="360" w:lineRule="auto"/>
              <w:ind w:left="44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513A38" w:rsidRPr="00243F6E">
              <w:rPr>
                <w:rFonts w:asciiTheme="minorHAnsi" w:hAnsiTheme="minorHAnsi" w:cstheme="minorHAnsi"/>
              </w:rPr>
              <w:t>Planowane interwencje</w:t>
            </w:r>
            <w:r w:rsidR="00D65B09" w:rsidRPr="00243F6E">
              <w:rPr>
                <w:rFonts w:asciiTheme="minorHAnsi" w:hAnsiTheme="minorHAnsi" w:cstheme="minorHAnsi"/>
              </w:rPr>
              <w:t xml:space="preserve"> 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……………………………………………………………………….. 11</w:t>
            </w:r>
          </w:p>
          <w:p w14:paraId="1EC35A0D" w14:textId="5551A281" w:rsidR="00513A38" w:rsidRPr="00243F6E" w:rsidRDefault="009C3928" w:rsidP="009C3928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589"/>
                <w:tab w:val="left" w:pos="780"/>
                <w:tab w:val="left" w:pos="1358"/>
              </w:tabs>
              <w:spacing w:line="360" w:lineRule="auto"/>
              <w:ind w:left="447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  </w:t>
            </w:r>
            <w:r w:rsidR="00513A38" w:rsidRPr="00243F6E">
              <w:rPr>
                <w:rFonts w:asciiTheme="minorHAnsi" w:hAnsiTheme="minorHAnsi" w:cstheme="minorHAnsi"/>
              </w:rPr>
              <w:t>Sposób udzielania świadczeń zdrowotnych w ramach programu polityki zdrowotnej</w:t>
            </w:r>
            <w:r w:rsidRPr="00243F6E">
              <w:rPr>
                <w:rFonts w:asciiTheme="minorHAnsi" w:hAnsiTheme="minorHAnsi" w:cstheme="minorHAnsi"/>
              </w:rPr>
              <w:t xml:space="preserve"> </w:t>
            </w:r>
            <w:r w:rsidR="00B74867">
              <w:rPr>
                <w:rFonts w:asciiTheme="minorHAnsi" w:hAnsiTheme="minorHAnsi" w:cstheme="minorHAnsi"/>
              </w:rPr>
              <w:t>………. 1</w:t>
            </w:r>
            <w:r w:rsidR="001045F8">
              <w:rPr>
                <w:rFonts w:asciiTheme="minorHAnsi" w:hAnsiTheme="minorHAnsi" w:cstheme="minorHAnsi"/>
              </w:rPr>
              <w:t>3</w:t>
            </w:r>
          </w:p>
          <w:p w14:paraId="47625A12" w14:textId="606DD459" w:rsidR="00513A38" w:rsidRPr="00243F6E" w:rsidRDefault="009C3928" w:rsidP="009C3928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589"/>
                <w:tab w:val="left" w:pos="780"/>
                <w:tab w:val="left" w:pos="1358"/>
              </w:tabs>
              <w:spacing w:line="360" w:lineRule="auto"/>
              <w:ind w:left="447" w:firstLine="0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   </w:t>
            </w:r>
            <w:r w:rsidR="00513A38" w:rsidRPr="00243F6E">
              <w:rPr>
                <w:rFonts w:asciiTheme="minorHAnsi" w:hAnsiTheme="minorHAnsi" w:cstheme="minorHAnsi"/>
              </w:rPr>
              <w:t>Sposób zakończenia udziału w programie polityki zdrowotnej</w:t>
            </w:r>
            <w:r w:rsidRPr="00243F6E">
              <w:rPr>
                <w:rFonts w:asciiTheme="minorHAnsi" w:hAnsiTheme="minorHAnsi" w:cstheme="minorHAnsi"/>
              </w:rPr>
              <w:t xml:space="preserve"> …………</w:t>
            </w:r>
            <w:r w:rsidR="00B74867">
              <w:rPr>
                <w:rFonts w:asciiTheme="minorHAnsi" w:hAnsiTheme="minorHAnsi" w:cstheme="minorHAnsi"/>
              </w:rPr>
              <w:t>………………………………. 1</w:t>
            </w:r>
            <w:r w:rsidR="001045F8">
              <w:rPr>
                <w:rFonts w:asciiTheme="minorHAnsi" w:hAnsiTheme="minorHAnsi" w:cstheme="minorHAnsi"/>
              </w:rPr>
              <w:t>3</w:t>
            </w:r>
          </w:p>
          <w:p w14:paraId="23264AF8" w14:textId="4FE07D5C" w:rsidR="00513A38" w:rsidRPr="00243F6E" w:rsidRDefault="00513A38" w:rsidP="00B74867">
            <w:pPr>
              <w:pStyle w:val="Nagwek41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360" w:lineRule="auto"/>
              <w:ind w:left="306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8" w:name="bookmark10"/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Organizacja programu polityki zdrowotnej</w:t>
            </w:r>
            <w:bookmarkEnd w:id="8"/>
            <w:r w:rsidR="009C3928" w:rsidRPr="00243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3928" w:rsidRP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</w:t>
            </w:r>
            <w:r w:rsidR="00B74867">
              <w:rPr>
                <w:rFonts w:asciiTheme="minorHAnsi" w:hAnsiTheme="minorHAnsi" w:cstheme="minorHAnsi"/>
              </w:rPr>
              <w:t xml:space="preserve">…………………………………………………….…….. </w:t>
            </w:r>
            <w:r w:rsidR="00B74867" w:rsidRP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1045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  <w:p w14:paraId="0F16CB30" w14:textId="211C1A03" w:rsidR="00513A38" w:rsidRPr="00243F6E" w:rsidRDefault="00513A38" w:rsidP="009C3928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line="360" w:lineRule="auto"/>
              <w:ind w:left="589" w:hanging="142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Etapy programu polityki zdrowotnej i działania podejmowane w ramach etapów</w:t>
            </w:r>
            <w:r w:rsidR="009C3928" w:rsidRPr="00243F6E">
              <w:rPr>
                <w:rFonts w:asciiTheme="minorHAnsi" w:hAnsiTheme="minorHAnsi" w:cstheme="minorHAnsi"/>
              </w:rPr>
              <w:t xml:space="preserve"> …</w:t>
            </w:r>
            <w:r w:rsidR="00B74867">
              <w:rPr>
                <w:rFonts w:asciiTheme="minorHAnsi" w:hAnsiTheme="minorHAnsi" w:cstheme="minorHAnsi"/>
              </w:rPr>
              <w:t>…….…</w:t>
            </w:r>
            <w:r w:rsidR="009C3928" w:rsidRPr="00243F6E">
              <w:rPr>
                <w:rFonts w:asciiTheme="minorHAnsi" w:hAnsiTheme="minorHAnsi" w:cstheme="minorHAnsi"/>
              </w:rPr>
              <w:t>…</w:t>
            </w:r>
            <w:r w:rsidR="00B74867">
              <w:rPr>
                <w:rFonts w:asciiTheme="minorHAnsi" w:hAnsiTheme="minorHAnsi" w:cstheme="minorHAnsi"/>
              </w:rPr>
              <w:t xml:space="preserve"> 1</w:t>
            </w:r>
            <w:r w:rsidR="001045F8">
              <w:rPr>
                <w:rFonts w:asciiTheme="minorHAnsi" w:hAnsiTheme="minorHAnsi" w:cstheme="minorHAnsi"/>
              </w:rPr>
              <w:t>3</w:t>
            </w:r>
          </w:p>
          <w:p w14:paraId="787DA1AA" w14:textId="59A917E0" w:rsidR="00513A38" w:rsidRPr="00243F6E" w:rsidRDefault="00513A38" w:rsidP="00B74867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204"/>
              </w:tabs>
              <w:spacing w:line="360" w:lineRule="auto"/>
              <w:ind w:left="589" w:hanging="142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 xml:space="preserve">Warunki realizacji programu polityki zdrowotnej dotyczące personelu, wyposażenia </w:t>
            </w:r>
            <w:r w:rsidR="00B74867">
              <w:rPr>
                <w:rFonts w:asciiTheme="minorHAnsi" w:hAnsiTheme="minorHAnsi" w:cstheme="minorHAnsi"/>
              </w:rPr>
              <w:br/>
            </w:r>
            <w:r w:rsidRPr="00243F6E">
              <w:rPr>
                <w:rFonts w:asciiTheme="minorHAnsi" w:hAnsiTheme="minorHAnsi" w:cstheme="minorHAnsi"/>
              </w:rPr>
              <w:t>i</w:t>
            </w:r>
            <w:r w:rsidR="00813C06" w:rsidRPr="00243F6E">
              <w:rPr>
                <w:rFonts w:asciiTheme="minorHAnsi" w:hAnsiTheme="minorHAnsi" w:cstheme="minorHAnsi"/>
              </w:rPr>
              <w:t xml:space="preserve"> </w:t>
            </w:r>
            <w:r w:rsidRPr="00243F6E">
              <w:rPr>
                <w:rFonts w:asciiTheme="minorHAnsi" w:hAnsiTheme="minorHAnsi" w:cstheme="minorHAnsi"/>
              </w:rPr>
              <w:t>warunków lokalowych</w:t>
            </w:r>
            <w:r w:rsidR="009C3928" w:rsidRPr="00243F6E">
              <w:rPr>
                <w:rFonts w:asciiTheme="minorHAnsi" w:hAnsiTheme="minorHAnsi" w:cstheme="minorHAnsi"/>
              </w:rPr>
              <w:t xml:space="preserve"> …………………………</w:t>
            </w:r>
            <w:r w:rsidR="00B74867">
              <w:rPr>
                <w:rFonts w:asciiTheme="minorHAnsi" w:hAnsiTheme="minorHAnsi" w:cstheme="minorHAnsi"/>
              </w:rPr>
              <w:t>……………………………………………………………………….…. 1</w:t>
            </w:r>
            <w:r w:rsidR="001045F8">
              <w:rPr>
                <w:rFonts w:asciiTheme="minorHAnsi" w:hAnsiTheme="minorHAnsi" w:cstheme="minorHAnsi"/>
              </w:rPr>
              <w:t>4</w:t>
            </w:r>
          </w:p>
          <w:p w14:paraId="06AFDD90" w14:textId="433BC188" w:rsidR="00813C06" w:rsidRPr="00243F6E" w:rsidRDefault="00513A38" w:rsidP="00B74867">
            <w:pPr>
              <w:pStyle w:val="Nagwek41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360" w:lineRule="auto"/>
              <w:ind w:left="306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bookmark11"/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Sposób monitorowania i ewaluacji programu polityki zdrowotnej</w:t>
            </w:r>
            <w:bookmarkEnd w:id="9"/>
            <w:r w:rsidR="009C3928" w:rsidRPr="00243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3928" w:rsidRP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</w:t>
            </w:r>
            <w:r w:rsid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……………………….</w:t>
            </w:r>
            <w:r w:rsidR="00B809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1045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</w:p>
          <w:p w14:paraId="23D398E2" w14:textId="4C88AC97" w:rsidR="00513A38" w:rsidRPr="00243F6E" w:rsidRDefault="00513A38" w:rsidP="009C3928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22" w:firstLine="425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Monitorowanie</w:t>
            </w:r>
            <w:r w:rsidR="009C3928" w:rsidRPr="00243F6E">
              <w:rPr>
                <w:rFonts w:asciiTheme="minorHAnsi" w:hAnsiTheme="minorHAnsi" w:cstheme="minorHAnsi"/>
              </w:rPr>
              <w:t xml:space="preserve"> </w:t>
            </w:r>
            <w:r w:rsidR="009C3928" w:rsidRPr="00B74867">
              <w:rPr>
                <w:rFonts w:asciiTheme="minorHAnsi" w:hAnsiTheme="minorHAnsi" w:cstheme="minorHAnsi"/>
              </w:rPr>
              <w:t>…………………………</w:t>
            </w:r>
            <w:r w:rsidR="00B74867" w:rsidRPr="00B74867">
              <w:rPr>
                <w:rFonts w:asciiTheme="minorHAnsi" w:hAnsiTheme="minorHAnsi" w:cstheme="minorHAnsi"/>
              </w:rPr>
              <w:t>…………………</w:t>
            </w:r>
            <w:r w:rsidR="00B74867">
              <w:rPr>
                <w:rFonts w:asciiTheme="minorHAnsi" w:hAnsiTheme="minorHAnsi" w:cstheme="minorHAnsi"/>
              </w:rPr>
              <w:t>……………………………………………………..</w:t>
            </w:r>
            <w:r w:rsidR="00B74867" w:rsidRPr="00B74867">
              <w:rPr>
                <w:rFonts w:asciiTheme="minorHAnsi" w:hAnsiTheme="minorHAnsi" w:cstheme="minorHAnsi"/>
              </w:rPr>
              <w:t>………</w:t>
            </w:r>
            <w:r w:rsidR="00B74867">
              <w:rPr>
                <w:rFonts w:asciiTheme="minorHAnsi" w:hAnsiTheme="minorHAnsi" w:cstheme="minorHAnsi"/>
              </w:rPr>
              <w:t>.</w:t>
            </w:r>
            <w:r w:rsidR="00B74867" w:rsidRPr="00B74867">
              <w:rPr>
                <w:rFonts w:asciiTheme="minorHAnsi" w:hAnsiTheme="minorHAnsi" w:cstheme="minorHAnsi"/>
              </w:rPr>
              <w:t>…. 1</w:t>
            </w:r>
            <w:r w:rsidR="001045F8">
              <w:rPr>
                <w:rFonts w:asciiTheme="minorHAnsi" w:hAnsiTheme="minorHAnsi" w:cstheme="minorHAnsi"/>
              </w:rPr>
              <w:t>5</w:t>
            </w:r>
          </w:p>
          <w:p w14:paraId="079CD917" w14:textId="0FCE2AAA" w:rsidR="00513A38" w:rsidRPr="00243F6E" w:rsidRDefault="00513A38" w:rsidP="009C3928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22" w:firstLine="425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Ewaluacja</w:t>
            </w:r>
            <w:r w:rsidR="009C3928" w:rsidRPr="00243F6E">
              <w:rPr>
                <w:rFonts w:asciiTheme="minorHAnsi" w:hAnsiTheme="minorHAnsi" w:cstheme="minorHAnsi"/>
              </w:rPr>
              <w:t xml:space="preserve"> </w:t>
            </w:r>
            <w:r w:rsidR="009C3928" w:rsidRPr="00B74867">
              <w:rPr>
                <w:rFonts w:asciiTheme="minorHAnsi" w:hAnsiTheme="minorHAnsi" w:cstheme="minorHAnsi"/>
              </w:rPr>
              <w:t>……………………</w:t>
            </w:r>
            <w:r w:rsidR="00B74867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 w:rsidR="00B74867" w:rsidRPr="00B74867">
              <w:rPr>
                <w:rFonts w:asciiTheme="minorHAnsi" w:hAnsiTheme="minorHAnsi" w:cstheme="minorHAnsi"/>
              </w:rPr>
              <w:t>……………………………</w:t>
            </w:r>
            <w:r w:rsidR="00B809B4">
              <w:rPr>
                <w:rFonts w:asciiTheme="minorHAnsi" w:hAnsiTheme="minorHAnsi" w:cstheme="minorHAnsi"/>
              </w:rPr>
              <w:t>.</w:t>
            </w:r>
            <w:r w:rsidR="00B74867" w:rsidRPr="00B74867">
              <w:rPr>
                <w:rFonts w:asciiTheme="minorHAnsi" w:hAnsiTheme="minorHAnsi" w:cstheme="minorHAnsi"/>
              </w:rPr>
              <w:t>. 1</w:t>
            </w:r>
            <w:r w:rsidR="005971AF">
              <w:rPr>
                <w:rFonts w:asciiTheme="minorHAnsi" w:hAnsiTheme="minorHAnsi" w:cstheme="minorHAnsi"/>
              </w:rPr>
              <w:t>7</w:t>
            </w:r>
          </w:p>
          <w:p w14:paraId="274109AB" w14:textId="17663841" w:rsidR="00513A38" w:rsidRPr="00243F6E" w:rsidRDefault="00513A38" w:rsidP="00B809B4">
            <w:pPr>
              <w:pStyle w:val="Nagwek41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447"/>
              </w:tabs>
              <w:spacing w:line="360" w:lineRule="auto"/>
              <w:ind w:hanging="57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" w:name="bookmark12"/>
            <w:r w:rsidRPr="00243F6E">
              <w:rPr>
                <w:rFonts w:asciiTheme="minorHAnsi" w:hAnsiTheme="minorHAnsi" w:cstheme="minorHAnsi"/>
                <w:sz w:val="24"/>
                <w:szCs w:val="24"/>
              </w:rPr>
              <w:t>Budżet programu polityki zdrowotnej</w:t>
            </w:r>
            <w:bookmarkEnd w:id="10"/>
            <w:r w:rsidR="009C3928" w:rsidRPr="00243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3928" w:rsidRP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</w:t>
            </w:r>
            <w:r w:rsidR="00B809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…………………………………….………….</w:t>
            </w:r>
            <w:r w:rsidR="00B7486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1</w:t>
            </w:r>
            <w:r w:rsidR="005971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</w:t>
            </w:r>
          </w:p>
          <w:p w14:paraId="051CB573" w14:textId="687CE7A9" w:rsidR="00C31056" w:rsidRPr="00243F6E" w:rsidRDefault="00C31056" w:rsidP="009C3928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360" w:lineRule="auto"/>
              <w:ind w:left="0" w:firstLine="488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Koszty jednostkowe</w:t>
            </w:r>
            <w:r w:rsidR="009C3928" w:rsidRPr="00243F6E">
              <w:rPr>
                <w:rFonts w:asciiTheme="minorHAnsi" w:hAnsiTheme="minorHAnsi" w:cstheme="minorHAnsi"/>
              </w:rPr>
              <w:t xml:space="preserve"> ……………………</w:t>
            </w:r>
            <w:r w:rsidR="00B809B4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  <w:r w:rsidR="009C3928" w:rsidRPr="00243F6E">
              <w:rPr>
                <w:rFonts w:asciiTheme="minorHAnsi" w:hAnsiTheme="minorHAnsi" w:cstheme="minorHAnsi"/>
              </w:rPr>
              <w:t>……</w:t>
            </w:r>
            <w:r w:rsidR="00B74867">
              <w:rPr>
                <w:rFonts w:asciiTheme="minorHAnsi" w:hAnsiTheme="minorHAnsi" w:cstheme="minorHAnsi"/>
              </w:rPr>
              <w:t xml:space="preserve"> 1</w:t>
            </w:r>
            <w:r w:rsidR="005971AF">
              <w:rPr>
                <w:rFonts w:asciiTheme="minorHAnsi" w:hAnsiTheme="minorHAnsi" w:cstheme="minorHAnsi"/>
              </w:rPr>
              <w:t>7</w:t>
            </w:r>
          </w:p>
          <w:p w14:paraId="3969A577" w14:textId="3DD0F55D" w:rsidR="00C31056" w:rsidRPr="00243F6E" w:rsidRDefault="00C31056" w:rsidP="009C3928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360" w:lineRule="auto"/>
              <w:ind w:left="0" w:firstLine="488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Koszty całkowite</w:t>
            </w:r>
            <w:r w:rsidR="009C3928" w:rsidRPr="00243F6E">
              <w:rPr>
                <w:rFonts w:asciiTheme="minorHAnsi" w:hAnsiTheme="minorHAnsi" w:cstheme="minorHAnsi"/>
              </w:rPr>
              <w:t xml:space="preserve"> ………………</w:t>
            </w:r>
            <w:r w:rsidR="00B809B4">
              <w:rPr>
                <w:rFonts w:asciiTheme="minorHAnsi" w:hAnsiTheme="minorHAnsi" w:cstheme="minorHAnsi"/>
              </w:rPr>
              <w:t>…………………………………………………………………………………..</w:t>
            </w:r>
            <w:r w:rsidR="009C3928" w:rsidRPr="00243F6E">
              <w:rPr>
                <w:rFonts w:asciiTheme="minorHAnsi" w:hAnsiTheme="minorHAnsi" w:cstheme="minorHAnsi"/>
              </w:rPr>
              <w:t>…………</w:t>
            </w:r>
            <w:r w:rsidR="00B74867">
              <w:rPr>
                <w:rFonts w:asciiTheme="minorHAnsi" w:hAnsiTheme="minorHAnsi" w:cstheme="minorHAnsi"/>
              </w:rPr>
              <w:t xml:space="preserve"> 1</w:t>
            </w:r>
            <w:r w:rsidR="005971AF">
              <w:rPr>
                <w:rFonts w:asciiTheme="minorHAnsi" w:hAnsiTheme="minorHAnsi" w:cstheme="minorHAnsi"/>
              </w:rPr>
              <w:t>9</w:t>
            </w:r>
          </w:p>
          <w:p w14:paraId="24FD91E9" w14:textId="065C712A" w:rsidR="00C31056" w:rsidRPr="00243F6E" w:rsidRDefault="00C31056" w:rsidP="009C3928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360" w:lineRule="auto"/>
              <w:ind w:left="0" w:firstLine="488"/>
              <w:jc w:val="lef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</w:rPr>
              <w:t>Źródła finansowania</w:t>
            </w:r>
            <w:r w:rsidR="00B809B4">
              <w:rPr>
                <w:rFonts w:asciiTheme="minorHAnsi" w:hAnsiTheme="minorHAnsi" w:cstheme="minorHAnsi"/>
              </w:rPr>
              <w:t xml:space="preserve"> </w:t>
            </w:r>
            <w:r w:rsidR="009C3928" w:rsidRPr="00243F6E">
              <w:rPr>
                <w:rFonts w:asciiTheme="minorHAnsi" w:hAnsiTheme="minorHAnsi" w:cstheme="minorHAnsi"/>
              </w:rPr>
              <w:t>………………</w:t>
            </w:r>
            <w:r w:rsidR="00B809B4">
              <w:rPr>
                <w:rFonts w:asciiTheme="minorHAnsi" w:hAnsiTheme="minorHAnsi" w:cstheme="minorHAnsi"/>
              </w:rPr>
              <w:t>……………………………………………………………………..……..</w:t>
            </w:r>
            <w:r w:rsidR="009C3928" w:rsidRPr="00243F6E">
              <w:rPr>
                <w:rFonts w:asciiTheme="minorHAnsi" w:hAnsiTheme="minorHAnsi" w:cstheme="minorHAnsi"/>
              </w:rPr>
              <w:t>…………</w:t>
            </w:r>
            <w:r w:rsidR="00B74867">
              <w:rPr>
                <w:rFonts w:asciiTheme="minorHAnsi" w:hAnsiTheme="minorHAnsi" w:cstheme="minorHAnsi"/>
              </w:rPr>
              <w:t xml:space="preserve"> 1</w:t>
            </w:r>
            <w:r w:rsidR="005971AF">
              <w:rPr>
                <w:rFonts w:asciiTheme="minorHAnsi" w:hAnsiTheme="minorHAnsi" w:cstheme="minorHAnsi"/>
              </w:rPr>
              <w:t>9</w:t>
            </w:r>
          </w:p>
          <w:p w14:paraId="2ED35CA8" w14:textId="4E830B74" w:rsidR="00C31056" w:rsidRPr="00B809B4" w:rsidRDefault="00C31056" w:rsidP="00C73A0C">
            <w:pPr>
              <w:pStyle w:val="Teksttreci20"/>
              <w:numPr>
                <w:ilvl w:val="0"/>
                <w:numId w:val="2"/>
              </w:numPr>
              <w:shd w:val="clear" w:color="auto" w:fill="auto"/>
              <w:spacing w:line="36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>Bibliografia</w:t>
            </w:r>
            <w:r w:rsidR="009C3928" w:rsidRPr="00243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3928" w:rsidRPr="00B809B4">
              <w:rPr>
                <w:rFonts w:asciiTheme="minorHAnsi" w:hAnsiTheme="minorHAnsi" w:cstheme="minorHAnsi"/>
                <w:bCs/>
              </w:rPr>
              <w:t>…………………</w:t>
            </w:r>
            <w:r w:rsidR="00B809B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……………………………………………………………………………………………..</w:t>
            </w:r>
            <w:r w:rsidR="00B74867" w:rsidRPr="00B809B4">
              <w:rPr>
                <w:rFonts w:asciiTheme="minorHAnsi" w:hAnsiTheme="minorHAnsi" w:cstheme="minorHAnsi"/>
                <w:bCs/>
              </w:rPr>
              <w:t xml:space="preserve"> 1</w:t>
            </w:r>
            <w:r w:rsidR="005971AF">
              <w:rPr>
                <w:rFonts w:asciiTheme="minorHAnsi" w:hAnsiTheme="minorHAnsi" w:cstheme="minorHAnsi"/>
                <w:bCs/>
              </w:rPr>
              <w:t>9</w:t>
            </w:r>
          </w:p>
          <w:p w14:paraId="3BFF6AC5" w14:textId="77777777" w:rsidR="00B31F37" w:rsidRPr="00243F6E" w:rsidRDefault="00B31F37" w:rsidP="00B31F37">
            <w:pPr>
              <w:pStyle w:val="Teksttreci20"/>
              <w:shd w:val="clear" w:color="auto" w:fill="auto"/>
              <w:spacing w:line="360" w:lineRule="auto"/>
              <w:ind w:left="743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AE35A2" w14:textId="07A6E632" w:rsidR="00513A38" w:rsidRPr="00243F6E" w:rsidRDefault="00B31F37" w:rsidP="00904F5C">
            <w:pPr>
              <w:pStyle w:val="Nagwek41"/>
              <w:keepNext/>
              <w:keepLines/>
              <w:spacing w:line="413" w:lineRule="exact"/>
              <w:rPr>
                <w:rFonts w:asciiTheme="minorHAnsi" w:hAnsiTheme="minorHAnsi" w:cstheme="minorHAnsi"/>
              </w:rPr>
            </w:pPr>
            <w:r w:rsidRPr="00243F6E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28D9CA48" wp14:editId="36BE9118">
                  <wp:extent cx="657225" cy="4451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</w:tbl>
    <w:p w14:paraId="5E334CDF" w14:textId="5C4BDEB3" w:rsidR="00B31F37" w:rsidRPr="00243F6E" w:rsidRDefault="00B31F37" w:rsidP="00B31F3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AB581C" w14:textId="77777777" w:rsidR="007D5679" w:rsidRPr="00243F6E" w:rsidRDefault="007D5679" w:rsidP="00B31F3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727617" w14:textId="369C90BD" w:rsidR="00B31F37" w:rsidRPr="00243F6E" w:rsidRDefault="00B31F37" w:rsidP="00B31F37">
      <w:pPr>
        <w:rPr>
          <w:rFonts w:asciiTheme="minorHAnsi" w:hAnsiTheme="minorHAnsi" w:cstheme="minorHAnsi"/>
        </w:rPr>
      </w:pPr>
    </w:p>
    <w:p w14:paraId="2F698677" w14:textId="7E585AF8" w:rsidR="00B20B92" w:rsidRPr="00243F6E" w:rsidRDefault="00B20B92" w:rsidP="00B31F37">
      <w:pPr>
        <w:rPr>
          <w:rFonts w:asciiTheme="minorHAnsi" w:hAnsiTheme="minorHAnsi" w:cstheme="minorHAnsi"/>
        </w:rPr>
      </w:pPr>
    </w:p>
    <w:p w14:paraId="1EA6D0D6" w14:textId="77777777" w:rsidR="00B20B92" w:rsidRPr="00243F6E" w:rsidRDefault="00B20B92" w:rsidP="00B31F37">
      <w:pPr>
        <w:rPr>
          <w:rFonts w:asciiTheme="minorHAnsi" w:hAnsiTheme="minorHAnsi" w:cstheme="minorHAnsi"/>
        </w:rPr>
      </w:pPr>
    </w:p>
    <w:p w14:paraId="6BF4D6B3" w14:textId="65EEC95C" w:rsidR="00E61ADA" w:rsidRPr="00243F6E" w:rsidRDefault="00545639">
      <w:pPr>
        <w:pStyle w:val="Teksttreci40"/>
        <w:numPr>
          <w:ilvl w:val="0"/>
          <w:numId w:val="7"/>
        </w:numPr>
        <w:shd w:val="clear" w:color="auto" w:fill="auto"/>
        <w:tabs>
          <w:tab w:val="left" w:pos="115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3F6E">
        <w:rPr>
          <w:rFonts w:asciiTheme="minorHAnsi" w:hAnsiTheme="minorHAnsi" w:cstheme="minorHAnsi"/>
          <w:sz w:val="24"/>
          <w:szCs w:val="24"/>
        </w:rPr>
        <w:t>Opis choroby lub problemu zdrowotnego i uzasadnienie wprowadzenia programu</w:t>
      </w:r>
      <w:r w:rsidR="00AA240A" w:rsidRPr="00243F6E">
        <w:rPr>
          <w:rFonts w:asciiTheme="minorHAnsi" w:hAnsiTheme="minorHAnsi" w:cstheme="minorHAnsi"/>
          <w:sz w:val="24"/>
          <w:szCs w:val="24"/>
        </w:rPr>
        <w:t xml:space="preserve"> </w:t>
      </w:r>
      <w:r w:rsidRPr="00243F6E">
        <w:rPr>
          <w:rFonts w:asciiTheme="minorHAnsi" w:hAnsiTheme="minorHAnsi" w:cstheme="minorHAnsi"/>
          <w:sz w:val="24"/>
          <w:szCs w:val="24"/>
        </w:rPr>
        <w:t>polityki zdrowotnej</w:t>
      </w:r>
    </w:p>
    <w:p w14:paraId="5AE39157" w14:textId="674B9670" w:rsidR="007D5679" w:rsidRPr="00243F6E" w:rsidRDefault="007D5679" w:rsidP="007D5679">
      <w:pPr>
        <w:pStyle w:val="Teksttreci40"/>
        <w:shd w:val="clear" w:color="auto" w:fill="auto"/>
        <w:tabs>
          <w:tab w:val="left" w:pos="1150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96AEC4" w14:textId="08D08CBA" w:rsidR="00DD00F5" w:rsidRPr="00243F6E" w:rsidRDefault="006C58E5">
      <w:pPr>
        <w:pStyle w:val="Akapitzlist"/>
        <w:numPr>
          <w:ilvl w:val="0"/>
          <w:numId w:val="17"/>
        </w:numPr>
        <w:tabs>
          <w:tab w:val="left" w:pos="284"/>
        </w:tabs>
        <w:spacing w:line="379" w:lineRule="exact"/>
        <w:ind w:left="0" w:firstLine="142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243F6E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DD00F5" w:rsidRPr="00243F6E">
        <w:rPr>
          <w:rFonts w:asciiTheme="minorHAnsi" w:eastAsia="Times New Roman" w:hAnsiTheme="minorHAnsi" w:cstheme="minorHAnsi"/>
          <w:b/>
          <w:bCs/>
          <w:color w:val="auto"/>
        </w:rPr>
        <w:t>Opis problemu zdrowotnego</w:t>
      </w:r>
    </w:p>
    <w:p w14:paraId="17E8FCF2" w14:textId="69BCBD60" w:rsidR="00F2589A" w:rsidRPr="00243F6E" w:rsidRDefault="007D5679" w:rsidP="00DD00F5">
      <w:pPr>
        <w:pStyle w:val="Akapitzlist"/>
        <w:tabs>
          <w:tab w:val="left" w:pos="284"/>
        </w:tabs>
        <w:spacing w:line="379" w:lineRule="exact"/>
        <w:ind w:left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Osteoporoza to układowa choroba szkieletu, charakteryzująca się zwiększonym ryzykiem złamań kości w następstwie zmniejszenia ich odporności mechanicznej. Odporność mechaniczna kości jest uwarunkowana gęstością mineralną (MDB) i jakością tkanki kostnej. Do złamania niskoenergetycznego (patologicznego) może dojść nie tylko z powodu osteoporozy, lecz np. z powodu nowotworu. Złamanie niskoenergetyczne definiuje się jako złamanie pod wpływem siły, która nie łamie zdrowej kości (upadek z wysokości własnego ciała lub wystąpienie złamania samoistnego). </w:t>
      </w:r>
    </w:p>
    <w:p w14:paraId="4D870D65" w14:textId="79539E33" w:rsidR="007D5679" w:rsidRPr="00243F6E" w:rsidRDefault="007D5679" w:rsidP="00F2589A">
      <w:pPr>
        <w:pStyle w:val="Akapitzlist"/>
        <w:tabs>
          <w:tab w:val="left" w:pos="284"/>
        </w:tabs>
        <w:spacing w:line="379" w:lineRule="exact"/>
        <w:ind w:left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Wyróżnia się dwa rodzaje osteoporozy: </w:t>
      </w:r>
    </w:p>
    <w:p w14:paraId="5119CCD5" w14:textId="19EBACBD" w:rsidR="007D5679" w:rsidRPr="00243F6E" w:rsidRDefault="007D5679">
      <w:pPr>
        <w:pStyle w:val="Akapitzlist"/>
        <w:numPr>
          <w:ilvl w:val="0"/>
          <w:numId w:val="19"/>
        </w:numPr>
        <w:tabs>
          <w:tab w:val="left" w:pos="1150"/>
        </w:tabs>
        <w:spacing w:line="379" w:lineRule="exac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pierwotn</w:t>
      </w:r>
      <w:r w:rsidR="00F2589A" w:rsidRPr="00243F6E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ą</w:t>
      </w: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243460B8" w14:textId="77777777" w:rsidR="00F2589A" w:rsidRPr="00243F6E" w:rsidRDefault="00F2589A" w:rsidP="00F2589A">
      <w:pPr>
        <w:pStyle w:val="Teksttreci20"/>
        <w:tabs>
          <w:tab w:val="left" w:pos="1150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Postać pierwotna osteoporozy dzieli się na:</w:t>
      </w:r>
    </w:p>
    <w:p w14:paraId="086F3323" w14:textId="77777777" w:rsidR="00F2589A" w:rsidRPr="00243F6E" w:rsidRDefault="00F2589A">
      <w:pPr>
        <w:pStyle w:val="Teksttreci20"/>
        <w:numPr>
          <w:ilvl w:val="0"/>
          <w:numId w:val="1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idiopatyczną (młodzieńczą), charakteryzującą się występowaniem zaburzeń wzrostu szkieletu </w:t>
      </w:r>
      <w:r w:rsidRPr="00243F6E">
        <w:rPr>
          <w:rFonts w:asciiTheme="minorHAnsi" w:hAnsiTheme="minorHAnsi" w:cstheme="minorHAnsi"/>
        </w:rPr>
        <w:br/>
        <w:t xml:space="preserve">o nieustalonej etiologii, </w:t>
      </w:r>
    </w:p>
    <w:p w14:paraId="620D60DB" w14:textId="37DA057A" w:rsidR="00F2589A" w:rsidRPr="00243F6E" w:rsidRDefault="00F2589A">
      <w:pPr>
        <w:pStyle w:val="Teksttreci20"/>
        <w:numPr>
          <w:ilvl w:val="0"/>
          <w:numId w:val="15"/>
        </w:numPr>
        <w:tabs>
          <w:tab w:val="left" w:pos="1150"/>
        </w:tabs>
        <w:ind w:left="284" w:hanging="284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postać inwolucyjną związaną z nieprawidłowym procesem metabolicznym kości, wyróżnia się:</w:t>
      </w:r>
    </w:p>
    <w:p w14:paraId="36499A4F" w14:textId="77777777" w:rsidR="00F2589A" w:rsidRPr="00243F6E" w:rsidRDefault="00F2589A">
      <w:pPr>
        <w:pStyle w:val="Teksttreci20"/>
        <w:numPr>
          <w:ilvl w:val="0"/>
          <w:numId w:val="14"/>
        </w:numPr>
        <w:tabs>
          <w:tab w:val="left" w:pos="142"/>
          <w:tab w:val="left" w:pos="426"/>
        </w:tabs>
        <w:ind w:left="0"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osteoporozę inwolucyjną typu I (pomenopauzalną), która występuje u kobiet w wieku 50-60 lat. Jest ona konsekwencją utraty tkanki kostnej spowodowanej ustaniem funkcjonowania endokrynnych gruczołów jajnikowych. Działanie estrogenów na tkankę kostną polegające na stymulowaniu osteogenezy oraz hamowaniu procesu resorpcji kości zostaje wstrzymane. W jej przebiegu najczęściej dochodzi do złamań trzonów kręgowych oraz bliższej części kości promieniowej;</w:t>
      </w:r>
    </w:p>
    <w:p w14:paraId="12793219" w14:textId="77777777" w:rsidR="00D65B09" w:rsidRPr="00243F6E" w:rsidRDefault="00F2589A" w:rsidP="00B20B92">
      <w:pPr>
        <w:pStyle w:val="Teksttreci20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osteoporozę inwolucyjną typu II (starczą) dotykającą kobiety oraz mężczyzn po 75 roku życia. Przyczyną powstającego procesu chorobowego jest zmniejszona aktywność komórek kościotwórczych osteoblastów oraz witaminy D3. W jej przebiegu dochodzi do złamań bliższej części udowej i trzonów kręgów.</w:t>
      </w:r>
      <w:r w:rsidR="00B20B92" w:rsidRPr="00243F6E">
        <w:rPr>
          <w:rFonts w:asciiTheme="minorHAnsi" w:hAnsiTheme="minorHAnsi" w:cstheme="minorHAnsi"/>
        </w:rPr>
        <w:t xml:space="preserve"> </w:t>
      </w:r>
    </w:p>
    <w:p w14:paraId="111E6D5D" w14:textId="34D60B38" w:rsidR="00F2589A" w:rsidRPr="00243F6E" w:rsidRDefault="00F2589A" w:rsidP="00D65B09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Do czynników ryzyka występowania osteoporozy pierwotnej zalicza się: </w:t>
      </w:r>
    </w:p>
    <w:p w14:paraId="5E5D7769" w14:textId="77777777" w:rsidR="00F2589A" w:rsidRPr="00243F6E" w:rsidRDefault="00F2589A" w:rsidP="00F2589A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• czynniki genetyczne i demograficzne: predyspozycja rodzinna, wiek (kobiety &gt;65 lat, mężczyźni &gt;70 lat), płeć żeńska, rasa biała i żółta (osteoporoza występuje 3 razy częściej niż u rasy czarnej), </w:t>
      </w:r>
    </w:p>
    <w:p w14:paraId="22472888" w14:textId="4C045C80" w:rsidR="00F2589A" w:rsidRPr="00243F6E" w:rsidRDefault="00F2589A">
      <w:pPr>
        <w:pStyle w:val="Teksttreci20"/>
        <w:numPr>
          <w:ilvl w:val="0"/>
          <w:numId w:val="18"/>
        </w:numPr>
        <w:tabs>
          <w:tab w:val="left" w:pos="142"/>
          <w:tab w:val="left" w:pos="284"/>
        </w:tabs>
        <w:ind w:hanging="72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BMI &lt;18 kg/m2, </w:t>
      </w:r>
    </w:p>
    <w:p w14:paraId="1EEAACEB" w14:textId="77777777" w:rsidR="00F2589A" w:rsidRPr="00243F6E" w:rsidRDefault="00F2589A" w:rsidP="00F2589A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• stan prokreacyjny: niedobór hormonów płciowych o różnej etiologii, przedłużony brak miesiączki – późne pokwitanie, brak przebytych porodów, stan pomenopauzalny (zwłaszcza przedwczesny, w tym po usunięciu jajników), </w:t>
      </w:r>
    </w:p>
    <w:p w14:paraId="59D1ED35" w14:textId="3435030F" w:rsidR="00F2589A" w:rsidRPr="00243F6E" w:rsidRDefault="00F2589A" w:rsidP="00F2589A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• czynniki związane z odżywianiem i stylem życia: mała podaż wapnia; niedobór witaminy D; mała lub nadmierna podaż fosforu; niedobory białkowe lub dieta bogatobiałkowa; palenie tytoniu; alkoholizm; nadmierne spożywanie kawy; siedzący tryb życia.</w:t>
      </w:r>
    </w:p>
    <w:p w14:paraId="1FD4577E" w14:textId="13421E42" w:rsidR="00F2589A" w:rsidRPr="00243F6E" w:rsidRDefault="007D5679">
      <w:pPr>
        <w:pStyle w:val="Akapitzlist"/>
        <w:numPr>
          <w:ilvl w:val="0"/>
          <w:numId w:val="19"/>
        </w:numPr>
        <w:tabs>
          <w:tab w:val="left" w:pos="284"/>
        </w:tabs>
        <w:spacing w:line="379" w:lineRule="exact"/>
        <w:ind w:left="0" w:firstLine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wtórn</w:t>
      </w:r>
      <w:r w:rsidR="00F2589A" w:rsidRPr="00243F6E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ą</w:t>
      </w: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– jest następstwem różnych stanów patologicznych lub wynikiem działania niektórych </w:t>
      </w: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 xml:space="preserve">leków, najczęściej glikokortykosteroidów (Szczeklik 2017). </w:t>
      </w:r>
    </w:p>
    <w:p w14:paraId="5B1FD006" w14:textId="06E89125" w:rsidR="00F2589A" w:rsidRPr="00243F6E" w:rsidRDefault="00F2589A" w:rsidP="00F2589A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Do czynników ryzyka występowania osteoporozy wtórnej zalicza się: </w:t>
      </w:r>
    </w:p>
    <w:p w14:paraId="0BF4D684" w14:textId="5DBC714D" w:rsidR="007D5679" w:rsidRPr="00243F6E" w:rsidRDefault="007D5679" w:rsidP="007D5679">
      <w:pPr>
        <w:shd w:val="clear" w:color="auto" w:fill="FFFFFF"/>
        <w:tabs>
          <w:tab w:val="left" w:pos="1150"/>
        </w:tabs>
        <w:spacing w:line="379" w:lineRule="exac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• </w:t>
      </w:r>
      <w:r w:rsidR="00A85C54"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występowanie </w:t>
      </w: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chorób, w tym: zaburzeń hormonalnych, chorób układu pokarmowego, chorób nerek, chorób reumatycznych, chorób układu oddechowego, chorób szpiku i krwi, hiperwitaminozy A, a także stan po przeszczepieniu narządu, </w:t>
      </w:r>
    </w:p>
    <w:p w14:paraId="4AD64E2F" w14:textId="77777777" w:rsidR="007D5679" w:rsidRPr="00243F6E" w:rsidRDefault="007D5679" w:rsidP="007D5679">
      <w:pPr>
        <w:shd w:val="clear" w:color="auto" w:fill="FFFFFF"/>
        <w:tabs>
          <w:tab w:val="left" w:pos="1150"/>
        </w:tabs>
        <w:spacing w:line="379" w:lineRule="exac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• przyjmowanie glikokortykosteroidów, hormonów tarczycy w dużych dawkach, leków przeciwpadaczkowych (fenobarbital, fenytoina, karbamazepina), heparyny (zwłaszcza niefrakcjonowana), antagonistów witaminy K, cyklosporyny, leków immunosupresyjnych w dużych dawkach i innych antymetabolitów, żywic wiążących kwasy żółciowe (np. cholestyramina), analogów gonadoliberyny, pochodnych tiazolidynodionu (pioglitazon), tamoksyfenu (u kobiet przed menopauzą), inhibitorów aromatazy, inhibitorów pompy protonowej, leków przeciwretrowirusowe, </w:t>
      </w:r>
    </w:p>
    <w:p w14:paraId="1FF218B8" w14:textId="4FB3E714" w:rsidR="00DD00F5" w:rsidRPr="00243F6E" w:rsidRDefault="007D5679">
      <w:pPr>
        <w:numPr>
          <w:ilvl w:val="0"/>
          <w:numId w:val="16"/>
        </w:numPr>
        <w:shd w:val="clear" w:color="auto" w:fill="FFFFFF"/>
        <w:tabs>
          <w:tab w:val="left" w:pos="142"/>
        </w:tabs>
        <w:spacing w:line="379" w:lineRule="exac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43F6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unieruchomienie, przebyte złamania, sarkopenia (Szczeklik 2017). </w:t>
      </w:r>
    </w:p>
    <w:p w14:paraId="3499EA92" w14:textId="24309967" w:rsidR="00DD00F5" w:rsidRPr="00243F6E" w:rsidRDefault="006C58E5">
      <w:pPr>
        <w:pStyle w:val="Teksttreci20"/>
        <w:numPr>
          <w:ilvl w:val="0"/>
          <w:numId w:val="17"/>
        </w:numPr>
        <w:tabs>
          <w:tab w:val="left" w:pos="142"/>
          <w:tab w:val="left" w:pos="284"/>
        </w:tabs>
        <w:spacing w:before="240"/>
        <w:ind w:left="142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00F5" w:rsidRPr="00243F6E">
        <w:rPr>
          <w:rFonts w:asciiTheme="minorHAnsi" w:hAnsiTheme="minorHAnsi" w:cstheme="minorHAnsi"/>
          <w:b/>
          <w:bCs/>
          <w:sz w:val="24"/>
          <w:szCs w:val="24"/>
        </w:rPr>
        <w:t>Dane epidemiologiczne</w:t>
      </w:r>
    </w:p>
    <w:p w14:paraId="7818E1C6" w14:textId="4E8398E3" w:rsidR="009441B2" w:rsidRPr="00243F6E" w:rsidRDefault="00E93C05" w:rsidP="00DD00F5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Osteoporoza jest problemem zdrowotnym, który na świecie dotyka 22,1% kobiet oraz 6,1% mężczyzn powyżej 50 roku życia. Liczba osób chorych na osteoporozę w Polsce systematycznie wzrasta. </w:t>
      </w:r>
      <w:r w:rsidR="007A6255" w:rsidRPr="00243F6E">
        <w:rPr>
          <w:rFonts w:asciiTheme="minorHAnsi" w:hAnsiTheme="minorHAnsi" w:cstheme="minorHAnsi"/>
        </w:rPr>
        <w:t xml:space="preserve">Zgodnie z badaniami WHO oraz SCOPE (The scorecard for osteoporosis in Europe) w krajach Unii Europejskiej w populacji w wieku powyżej 50 lat osteoporoza wystąpi u 22,1% kobiet oraz 6,6% mężczyzn (wg International Osteoporosis Foundation proporcje te wynoszą odpowiednio 1/3 populacji kobiet oraz 1/5 populacji mężczyzn. </w:t>
      </w:r>
    </w:p>
    <w:p w14:paraId="55E2E491" w14:textId="082C2594" w:rsidR="009441B2" w:rsidRPr="00243F6E" w:rsidRDefault="009441B2" w:rsidP="00DD00F5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W Polsce w 2018 r. na osteoporozę chorowało 2,1 mln osób, z czego 1,7 mln stanowiły kobiety. Jako spowodowane osteoporozą zaklasyfikowano w 2018 r. 120 tys. złamań, z czego 34% dotyczyło przedramienia, a 27% bliższego końca kości udowej. Wartość refundacji świadczeń z tego powodu wyniosła 476 mln zł, z czego aż 71% to środki przeznaczone na świadczenia z powodu złamań bliższego końca kości udowej. Równocześnie wskaźnik chorobowości rejestrowanej wyniósł niemal 555 tys. – dokładnie 3674 osoby/100 tys. ludności powyżej 50. r.ż., przy czym różnice na poziomie powiatów były dziesięciokrotne – najwyższe współczynniki chorobowości rejestrowanej wyniosły 11 247 i 9 603 na 100 tys. osób (odpowiednio powiat m. Siedlce i powiat działdowski), zaś najniższe </w:t>
      </w:r>
      <w:r w:rsidR="00823A86" w:rsidRPr="00243F6E">
        <w:rPr>
          <w:rFonts w:asciiTheme="minorHAnsi" w:hAnsiTheme="minorHAnsi" w:cstheme="minorHAnsi"/>
        </w:rPr>
        <w:br/>
      </w:r>
      <w:r w:rsidRPr="00243F6E">
        <w:rPr>
          <w:rFonts w:asciiTheme="minorHAnsi" w:hAnsiTheme="minorHAnsi" w:cstheme="minorHAnsi"/>
        </w:rPr>
        <w:t>1 263 i 1 308 na 100 tys. osób (odpowiednio powiat elbląski i powiat radziejowski). Porównując szacowaną liczbę chorych z wartością chorobowości rejestrowanej wskazano, że stopień niedoszacowania liczby chorych na osteoporozę w 2018 r. wyniósł aż 74%. Odpowiada to liczbie 1,56 mln niezdiagnozowanych osób, z czego prawie 500 tys. to seniorzy powyżej 80 r.ż</w:t>
      </w:r>
      <w:r w:rsidR="002932BA" w:rsidRPr="00243F6E">
        <w:rPr>
          <w:rFonts w:asciiTheme="minorHAnsi" w:hAnsiTheme="minorHAnsi" w:cstheme="minorHAnsi"/>
        </w:rPr>
        <w:t>.</w:t>
      </w:r>
    </w:p>
    <w:p w14:paraId="11D8D549" w14:textId="20AA511F" w:rsidR="00996862" w:rsidRPr="00243F6E" w:rsidRDefault="00E93C05" w:rsidP="00B31F37">
      <w:pPr>
        <w:pStyle w:val="Teksttreci20"/>
        <w:tabs>
          <w:tab w:val="left" w:pos="142"/>
          <w:tab w:val="left" w:pos="426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Z danych pochodzących z „Map potrzeb zdrowotnych w zakresie chorób układu kostno-mięśniowego dla województwa </w:t>
      </w:r>
      <w:r w:rsidR="007A6255" w:rsidRPr="00243F6E">
        <w:rPr>
          <w:rFonts w:asciiTheme="minorHAnsi" w:hAnsiTheme="minorHAnsi" w:cstheme="minorHAnsi"/>
        </w:rPr>
        <w:t>pomorskiego</w:t>
      </w:r>
      <w:r w:rsidRPr="00243F6E">
        <w:rPr>
          <w:rFonts w:asciiTheme="minorHAnsi" w:hAnsiTheme="minorHAnsi" w:cstheme="minorHAnsi"/>
        </w:rPr>
        <w:t xml:space="preserve">” wynika, </w:t>
      </w:r>
      <w:r w:rsidR="007A6255" w:rsidRPr="00243F6E">
        <w:rPr>
          <w:rFonts w:asciiTheme="minorHAnsi" w:hAnsiTheme="minorHAnsi" w:cstheme="minorHAnsi"/>
        </w:rPr>
        <w:t>że</w:t>
      </w:r>
      <w:r w:rsidR="009441B2" w:rsidRPr="00243F6E">
        <w:rPr>
          <w:rFonts w:asciiTheme="minorHAnsi" w:hAnsiTheme="minorHAnsi" w:cstheme="minorHAnsi"/>
        </w:rPr>
        <w:t>:</w:t>
      </w:r>
    </w:p>
    <w:p w14:paraId="142D3F80" w14:textId="17B1CA3A" w:rsidR="00996862" w:rsidRPr="00243F6E" w:rsidRDefault="007A6255" w:rsidP="00D65B09">
      <w:pPr>
        <w:pStyle w:val="Teksttreci20"/>
        <w:numPr>
          <w:ilvl w:val="0"/>
          <w:numId w:val="32"/>
        </w:numPr>
        <w:tabs>
          <w:tab w:val="left" w:pos="142"/>
          <w:tab w:val="left" w:pos="426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</w:t>
      </w:r>
      <w:r w:rsidR="00996862" w:rsidRPr="00243F6E">
        <w:rPr>
          <w:rFonts w:asciiTheme="minorHAnsi" w:hAnsiTheme="minorHAnsi" w:cstheme="minorHAnsi"/>
          <w:color w:val="auto"/>
        </w:rPr>
        <w:t xml:space="preserve">obserwowanych </w:t>
      </w:r>
      <w:r w:rsidRPr="00243F6E">
        <w:rPr>
          <w:rFonts w:asciiTheme="minorHAnsi" w:hAnsiTheme="minorHAnsi" w:cstheme="minorHAnsi"/>
          <w:color w:val="auto"/>
        </w:rPr>
        <w:t>chorych w wieku powyżej 50. r.ż. z rozpoznaniem osteoporozy ze złamaniami patologicznymi lub bez złamań patologicznych</w:t>
      </w:r>
      <w:r w:rsidR="00996862" w:rsidRPr="00243F6E">
        <w:rPr>
          <w:rFonts w:asciiTheme="minorHAnsi" w:hAnsiTheme="minorHAnsi" w:cstheme="minorHAnsi"/>
          <w:color w:val="auto"/>
        </w:rPr>
        <w:t xml:space="preserve">  to 32,31 tys.</w:t>
      </w:r>
    </w:p>
    <w:p w14:paraId="0B1D7C80" w14:textId="1F93774E" w:rsidR="00996862" w:rsidRPr="00243F6E" w:rsidRDefault="007A6255" w:rsidP="00D65B09">
      <w:pPr>
        <w:pStyle w:val="Teksttreci20"/>
        <w:numPr>
          <w:ilvl w:val="0"/>
          <w:numId w:val="32"/>
        </w:numPr>
        <w:tabs>
          <w:tab w:val="left" w:pos="142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teoretyczn</w:t>
      </w:r>
      <w:r w:rsidR="00996862" w:rsidRPr="00243F6E">
        <w:rPr>
          <w:rFonts w:asciiTheme="minorHAnsi" w:hAnsiTheme="minorHAnsi" w:cstheme="minorHAnsi"/>
          <w:color w:val="auto"/>
        </w:rPr>
        <w:t>a</w:t>
      </w:r>
      <w:r w:rsidRPr="00243F6E">
        <w:rPr>
          <w:rFonts w:asciiTheme="minorHAnsi" w:hAnsiTheme="minorHAnsi" w:cstheme="minorHAnsi"/>
          <w:color w:val="auto"/>
        </w:rPr>
        <w:t xml:space="preserve"> liczb</w:t>
      </w:r>
      <w:r w:rsidR="00996862" w:rsidRPr="00243F6E">
        <w:rPr>
          <w:rFonts w:asciiTheme="minorHAnsi" w:hAnsiTheme="minorHAnsi" w:cstheme="minorHAnsi"/>
          <w:color w:val="auto"/>
        </w:rPr>
        <w:t>a</w:t>
      </w:r>
      <w:r w:rsidRPr="00243F6E">
        <w:rPr>
          <w:rFonts w:asciiTheme="minorHAnsi" w:hAnsiTheme="minorHAnsi" w:cstheme="minorHAnsi"/>
          <w:color w:val="auto"/>
        </w:rPr>
        <w:t xml:space="preserve"> chorych (estymowaną jako wskazany przez WHO procent populacji powyżej 50. </w:t>
      </w:r>
      <w:r w:rsidRPr="00243F6E">
        <w:rPr>
          <w:rFonts w:asciiTheme="minorHAnsi" w:hAnsiTheme="minorHAnsi" w:cstheme="minorHAnsi"/>
          <w:color w:val="auto"/>
        </w:rPr>
        <w:lastRenderedPageBreak/>
        <w:t>r.ż.)</w:t>
      </w:r>
      <w:r w:rsidR="00996862" w:rsidRPr="00243F6E">
        <w:rPr>
          <w:rFonts w:asciiTheme="minorHAnsi" w:hAnsiTheme="minorHAnsi" w:cstheme="minorHAnsi"/>
          <w:color w:val="auto"/>
        </w:rPr>
        <w:t xml:space="preserve"> to 122,32 tys.</w:t>
      </w:r>
    </w:p>
    <w:p w14:paraId="18E11D36" w14:textId="2F534425" w:rsidR="007A6255" w:rsidRPr="00243F6E" w:rsidRDefault="007A6255" w:rsidP="00D65B09">
      <w:pPr>
        <w:pStyle w:val="Teksttreci20"/>
        <w:numPr>
          <w:ilvl w:val="0"/>
          <w:numId w:val="32"/>
        </w:numPr>
        <w:tabs>
          <w:tab w:val="left" w:pos="142"/>
          <w:tab w:val="left" w:pos="426"/>
        </w:tabs>
        <w:ind w:left="0"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stopień wykrywalności osteoporozy definiowany jako stosunek liczby zachorowań zarejestrowanych do teoretycznych</w:t>
      </w:r>
      <w:r w:rsidR="00996862" w:rsidRPr="00243F6E">
        <w:rPr>
          <w:rFonts w:asciiTheme="minorHAnsi" w:hAnsiTheme="minorHAnsi" w:cstheme="minorHAnsi"/>
        </w:rPr>
        <w:t xml:space="preserve"> to 26,4 %</w:t>
      </w:r>
    </w:p>
    <w:p w14:paraId="5E0C1DE8" w14:textId="77777777" w:rsidR="0059359A" w:rsidRPr="00243F6E" w:rsidRDefault="003D06F2" w:rsidP="00DD00F5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W okresie 2013-2015 w województwie pomorskim stwierdzono 118 zgonów z powodu chorób układu kostnomięśniowego, z których 58,5% dotyczyło osób w wieku 65 lat i starszych, 29,7% zmarłych stanowili mężczyźni</w:t>
      </w:r>
    </w:p>
    <w:p w14:paraId="66F6BE1D" w14:textId="5668B131" w:rsidR="007A6255" w:rsidRPr="00243F6E" w:rsidRDefault="003D06F2" w:rsidP="00DD00F5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Współczynnik rzeczywisty umieralności z powodu tych chorób w województwie pomorskim wynosił 1,7/100 tys. ludności i był wyższy od ogólnopolskiego o 13,3%. Ta wartość współczynnika plasuje województwo na 4. miejscu w Polsce, licząc od województwa o najwyższej wartości.</w:t>
      </w:r>
      <w:r w:rsidRPr="00243F6E">
        <w:rPr>
          <w:rStyle w:val="Odwoanieprzypisudolnego"/>
          <w:rFonts w:asciiTheme="minorHAnsi" w:hAnsiTheme="minorHAnsi" w:cstheme="minorHAnsi"/>
        </w:rPr>
        <w:footnoteReference w:id="2"/>
      </w:r>
    </w:p>
    <w:p w14:paraId="11177DFA" w14:textId="2B462DFC" w:rsidR="00F97471" w:rsidRPr="00243F6E" w:rsidRDefault="00917B59" w:rsidP="00DD00F5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W Polsce jedna na trzy kobiety po 70. roku życia doznaje złamania kości właśnie z powodu osteoporozy. Złamania osteoporotyczne są najczęściej zlokalizowane w miejscach typowych, takich jak:</w:t>
      </w:r>
      <w:r w:rsidRPr="00243F6E">
        <w:rPr>
          <w:rFonts w:asciiTheme="minorHAnsi" w:hAnsiTheme="minorHAnsi" w:cstheme="minorHAnsi"/>
          <w:b/>
          <w:bCs/>
        </w:rPr>
        <w:t> nasada dalsza kości promieniowej</w:t>
      </w:r>
      <w:r w:rsidRPr="00243F6E">
        <w:rPr>
          <w:rFonts w:asciiTheme="minorHAnsi" w:hAnsiTheme="minorHAnsi" w:cstheme="minorHAnsi"/>
        </w:rPr>
        <w:t> (80%), bliższy koniec kości ramiennej (75%), bliższy koniec kości udowej (70%), kręgosłup (58%).</w:t>
      </w:r>
    </w:p>
    <w:p w14:paraId="18DDC27B" w14:textId="25CBC6C8" w:rsidR="00917B59" w:rsidRPr="00243F6E" w:rsidRDefault="00E93C05" w:rsidP="00DD00F5">
      <w:pPr>
        <w:pStyle w:val="Teksttreci20"/>
        <w:shd w:val="clear" w:color="auto" w:fill="auto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Najgroźniejszymi konsekwencjami osteoporozy są złamania osteoporotyczne. Jako najczęstsze złamania osteoporotyczne uważa się złamania: bliższego końca kości udowej, kręgosłupa, kości promieniowej, bliższego końca kości ramiennej.</w:t>
      </w:r>
      <w:r w:rsidR="007A6255" w:rsidRPr="00243F6E">
        <w:rPr>
          <w:rFonts w:asciiTheme="minorHAnsi" w:hAnsiTheme="minorHAnsi" w:cstheme="minorHAnsi"/>
        </w:rPr>
        <w:t xml:space="preserve"> Upadki są coraz poważniejszym problemem zdrowia publicznego w Polsce z powodu starzenia się populacji. W liczbach bezwzględnych w Polsce w 2019 r. w wyniku ura</w:t>
      </w:r>
      <w:r w:rsidR="007A6255" w:rsidRPr="00243F6E">
        <w:rPr>
          <w:rFonts w:asciiTheme="minorHAnsi" w:hAnsiTheme="minorHAnsi" w:cstheme="minorHAnsi"/>
        </w:rPr>
        <w:softHyphen/>
        <w:t>zów doznanych podczas upadku zmarło blisko 4700 osób, czyli więcej niż w wypad</w:t>
      </w:r>
      <w:r w:rsidR="007A6255" w:rsidRPr="00243F6E">
        <w:rPr>
          <w:rFonts w:asciiTheme="minorHAnsi" w:hAnsiTheme="minorHAnsi" w:cstheme="minorHAnsi"/>
        </w:rPr>
        <w:softHyphen/>
        <w:t>kach drogowych. Ryzyko upadku powikłanego poważnymi urazami zagrażającymi życiu bądź wymagającego hospitalizacji wśród których najważniejszymi są złamania, urazy głowy bądź zatorowość wyraźnie wzrasta wraz z wiekiem i największą grupą ryzyka tego typu wypadku stanowią osoby powyżej 65. roku życia. Nie oznacza to, że upadki są tylko zagrożeniem zdrowotnym dotyczącym osób starszych.</w:t>
      </w:r>
    </w:p>
    <w:p w14:paraId="30BA0085" w14:textId="274FE447" w:rsidR="007A6255" w:rsidRPr="00243F6E" w:rsidRDefault="00D65B09" w:rsidP="00DD00F5">
      <w:pPr>
        <w:pStyle w:val="Teksttreci20"/>
        <w:shd w:val="clear" w:color="auto" w:fill="auto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  <w:color w:val="FF0000"/>
        </w:rPr>
      </w:pPr>
      <w:r w:rsidRPr="00243F6E">
        <w:rPr>
          <w:rFonts w:asciiTheme="minorHAnsi" w:hAnsiTheme="minorHAnsi" w:cstheme="minorHAnsi"/>
        </w:rPr>
        <w:tab/>
      </w:r>
      <w:r w:rsidR="007A6255" w:rsidRPr="00243F6E">
        <w:rPr>
          <w:rFonts w:asciiTheme="minorHAnsi" w:hAnsiTheme="minorHAnsi" w:cstheme="minorHAnsi"/>
        </w:rPr>
        <w:t>Chorobowość hospitalizowana z powodu upadków jest również wysoka u ludzi młodych, lecz w przy</w:t>
      </w:r>
      <w:r w:rsidR="007A6255" w:rsidRPr="00243F6E">
        <w:rPr>
          <w:rFonts w:asciiTheme="minorHAnsi" w:hAnsiTheme="minorHAnsi" w:cstheme="minorHAnsi"/>
        </w:rPr>
        <w:softHyphen/>
        <w:t>padku młodszych osób mamy odmienną charakterystykę epidemiologiczną upadków. W przypadku tej grupy demograficznej urazy wywołane upadkiem zazwy</w:t>
      </w:r>
      <w:r w:rsidR="007A6255" w:rsidRPr="00243F6E">
        <w:rPr>
          <w:rFonts w:asciiTheme="minorHAnsi" w:hAnsiTheme="minorHAnsi" w:cstheme="minorHAnsi"/>
        </w:rPr>
        <w:softHyphen/>
        <w:t>czaj mają lżejszy przebieg, złamania są prostsze w leczeniu a rekonwalescencja krótsza.</w:t>
      </w:r>
      <w:r w:rsidR="003D06F2" w:rsidRPr="00243F6E">
        <w:rPr>
          <w:rStyle w:val="Odwoanieprzypisudolnego"/>
          <w:rFonts w:asciiTheme="minorHAnsi" w:hAnsiTheme="minorHAnsi" w:cstheme="minorHAnsi"/>
        </w:rPr>
        <w:footnoteReference w:id="3"/>
      </w:r>
      <w:r w:rsidR="007A6255" w:rsidRPr="00243F6E">
        <w:rPr>
          <w:rFonts w:asciiTheme="minorHAnsi" w:hAnsiTheme="minorHAnsi" w:cstheme="minorHAnsi"/>
        </w:rPr>
        <w:t xml:space="preserve"> </w:t>
      </w:r>
    </w:p>
    <w:p w14:paraId="3C60C8E5" w14:textId="559ADBF2" w:rsidR="00E21AC6" w:rsidRPr="00243F6E" w:rsidRDefault="00D65B09" w:rsidP="00823A86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ab/>
      </w:r>
      <w:r w:rsidR="00E93C05" w:rsidRPr="00243F6E">
        <w:rPr>
          <w:rFonts w:asciiTheme="minorHAnsi" w:hAnsiTheme="minorHAnsi" w:cstheme="minorHAnsi"/>
        </w:rPr>
        <w:t>Wczesna profilaktyka i leczenie osteoporozy, które są ze sobą nierozerwalne z punktu widzenia medycznego, prowadzi do zmniejszenia ryzyka pierwszego i kolejnych złamań niskoenergetycznych kości, a za tym zdecydowanie poprawia to jakość życia, wpływa na jego wydłużenie i zapobiega wczesnemu zgonowi z powodu wtórnych trudno leczących się powikłań związanych ze złamaniami. Skutki następstw osteoporozy wyłączają osoby pracujące i nie pracujące z aktywności zawodowej, społecznej i rodzinnej.</w:t>
      </w:r>
    </w:p>
    <w:p w14:paraId="30F4B838" w14:textId="374C0600" w:rsidR="00D65B09" w:rsidRPr="00243F6E" w:rsidRDefault="00D65B09" w:rsidP="00823A86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</w:p>
    <w:p w14:paraId="7A8EF6AD" w14:textId="599A5264" w:rsidR="00D65B09" w:rsidRPr="00243F6E" w:rsidRDefault="00D65B09" w:rsidP="00823A86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</w:p>
    <w:p w14:paraId="1057B6CC" w14:textId="77777777" w:rsidR="00D65B09" w:rsidRPr="00243F6E" w:rsidRDefault="00D65B09" w:rsidP="00823A86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0721EFA0" w14:textId="11E21C1A" w:rsidR="00D65B09" w:rsidRPr="00243F6E" w:rsidRDefault="00E21AC6" w:rsidP="00D65B09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I.3. </w:t>
      </w:r>
      <w:r w:rsidR="00D65B09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obecnego postępowania</w:t>
      </w:r>
    </w:p>
    <w:p w14:paraId="4AF140B3" w14:textId="6B6E7240" w:rsidR="00E21AC6" w:rsidRPr="00243F6E" w:rsidRDefault="00E21AC6" w:rsidP="00D65B09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Zarówno polskie jak i międzynarodowe rekomendacje zalecają prowadzenie działań przesiewowych poprzez ocenę ryzyka złamań w grupach osób narażonych na rozwój osteoporozy (głównie kobiety po  menopauzie i mężczyźni w wieku 65 lat i więcej). Diagnostyka osteoporozy polega przede wszystkim na wstępnym zidentyfikowaniu pacjentów, u których ryzyko wystąpienia złamań w perspektywie 10 lat jest zwiększone. Dzięki kalkulatorowi FRAX opracowanemu przez University of Sheffield dla potrzeb WHO można oszacować 10-letnie ryzyko złamań kości. Ryzyko przewyższające 5% powinno skutkować przejściem pogłębionej diagnostyki w tym densytometrii i podjęcie stosownej terapii. Dalsze etapy diagnostyki osteoporozy obejmują konsultację specjalistyczną i wykonanie badań diagnostycznych. Najważniejszym z nich jest ocena densytometryczna BMD. Densytometria umożliwia rozpoznanie osteoporozy u pacjentów bezobjawowych i może służyć do monitorowania zmian BMD </w:t>
      </w:r>
      <w:r w:rsidR="00781F1A" w:rsidRPr="00243F6E">
        <w:rPr>
          <w:rFonts w:asciiTheme="minorHAnsi" w:hAnsiTheme="minorHAnsi" w:cstheme="minorHAnsi"/>
          <w:color w:val="auto"/>
        </w:rPr>
        <w:br/>
      </w:r>
      <w:r w:rsidRPr="00243F6E">
        <w:rPr>
          <w:rFonts w:asciiTheme="minorHAnsi" w:hAnsiTheme="minorHAnsi" w:cstheme="minorHAnsi"/>
          <w:color w:val="auto"/>
        </w:rPr>
        <w:t>w czasie. Jedynym przeciwwskazaniem do badania jest ciąża. Aparat podaje obliczoną BMD pacjenta oraz jej porównanie do grupy kontrolnej w wieku 20-30 lat oraz do grupy kontrolnej w wieku badanego. Porównania określa się liczbą odchyleń standardowych, jaką dany wynik, różni się od grupy kontrolnej. Porównanie do grupy w wieku 20-30 lat, tzw. wskaźnik – T (T-score) określa, ile dany pacjent utracił masy kostnej w stosunku do masy szczytowej kości, którą osiągamy w tym okresie życia. Porównanie wyniku danego pacjenta do grupy kontrolnej w jego wieku oznaczamy wskaźnikiem – Z (Z-score).</w:t>
      </w:r>
    </w:p>
    <w:p w14:paraId="244BE4A0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  <w:t>Według WHO można określić wartość BMD stosując wskaźnik T jako:</w:t>
      </w:r>
    </w:p>
    <w:p w14:paraId="0E8EA08D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• T-score &gt;–1 SD — wartość prawidłowa,</w:t>
      </w:r>
    </w:p>
    <w:p w14:paraId="10B1ED35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• T-score od –1 do –2,5 SD — osteopenia,</w:t>
      </w:r>
    </w:p>
    <w:p w14:paraId="14E5D5A2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• T-score ≤–2,5 SD — osteoporoza,</w:t>
      </w:r>
    </w:p>
    <w:p w14:paraId="5041775A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• T-score ≤–2,5 SD i złamanie osteoporotyczne — osteoporoza zaawansowana.</w:t>
      </w:r>
      <w:r w:rsidRPr="00243F6E">
        <w:rPr>
          <w:rFonts w:asciiTheme="minorHAnsi" w:hAnsiTheme="minorHAnsi" w:cstheme="minorHAnsi"/>
          <w:color w:val="auto"/>
        </w:rPr>
        <w:tab/>
      </w:r>
    </w:p>
    <w:p w14:paraId="7A8C86D1" w14:textId="7C1BCBA8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  <w:t xml:space="preserve">Badanie densytometryczne przeprowadza się w następujących lokalizacjach centralnych, zgodnie </w:t>
      </w:r>
      <w:r w:rsidR="00781F1A" w:rsidRPr="00243F6E">
        <w:rPr>
          <w:rFonts w:asciiTheme="minorHAnsi" w:hAnsiTheme="minorHAnsi" w:cstheme="minorHAnsi"/>
          <w:color w:val="auto"/>
        </w:rPr>
        <w:br/>
      </w:r>
      <w:r w:rsidRPr="00243F6E">
        <w:rPr>
          <w:rFonts w:asciiTheme="minorHAnsi" w:hAnsiTheme="minorHAnsi" w:cstheme="minorHAnsi"/>
          <w:color w:val="auto"/>
        </w:rPr>
        <w:t xml:space="preserve">z zaleceniami międzynarodowymi (ISCD): </w:t>
      </w:r>
    </w:p>
    <w:p w14:paraId="7C1CF8EE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 xml:space="preserve">- kręgosłup w projekcja AP (pomiar L1-L4), </w:t>
      </w:r>
    </w:p>
    <w:p w14:paraId="7E86D026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b.k.k.u. (pole „total” lub szyjka kości udowej),</w:t>
      </w:r>
    </w:p>
    <w:p w14:paraId="43B63A9E" w14:textId="3D44B4FD" w:rsidR="00E21AC6" w:rsidRPr="00243F6E" w:rsidRDefault="00E21AC6" w:rsidP="00D65B09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  <w:t>- przedramię, gdy kręgosłup i b.k.k.u. nie mogą być zmierzone lub nie nadają się do</w:t>
      </w:r>
      <w:r w:rsidR="00736DE6">
        <w:rPr>
          <w:rFonts w:asciiTheme="minorHAnsi" w:hAnsiTheme="minorHAnsi" w:cstheme="minorHAnsi"/>
          <w:color w:val="auto"/>
        </w:rPr>
        <w:t xml:space="preserve"> </w:t>
      </w:r>
      <w:r w:rsidRPr="00243F6E">
        <w:rPr>
          <w:rFonts w:asciiTheme="minorHAnsi" w:hAnsiTheme="minorHAnsi" w:cstheme="minorHAnsi"/>
          <w:color w:val="auto"/>
        </w:rPr>
        <w:t>interpretacji (pole „33% radius”, kończyna niedominująca).</w:t>
      </w:r>
    </w:p>
    <w:p w14:paraId="40F3872E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  <w:t>Wskazania do wykonania badania BMD metodą DXA obejmują:</w:t>
      </w:r>
    </w:p>
    <w:p w14:paraId="5995CA00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 xml:space="preserve">- kobiety - 65 rok życia i powyżej, kobiety po menopauzie, przed 65 rokiem życia z czynnikami </w:t>
      </w:r>
    </w:p>
    <w:p w14:paraId="6273371E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ryzyka,</w:t>
      </w:r>
    </w:p>
    <w:p w14:paraId="791660EC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mężczyzn - 70 rok życia i powyżej,</w:t>
      </w:r>
    </w:p>
    <w:p w14:paraId="6A913492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dorosłych ze złamaniami niskoenergetycznymi,</w:t>
      </w:r>
    </w:p>
    <w:p w14:paraId="5F9AA22C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 xml:space="preserve">- dorosłych, u których występują choroby lub stany mogące prowadzić do małej masy kostnej lub </w:t>
      </w:r>
    </w:p>
    <w:p w14:paraId="4A4C69B8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nasilonej jej utraty,</w:t>
      </w:r>
    </w:p>
    <w:p w14:paraId="70809BB8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dorosłych przyjmujących leki związane z małą masą kostną lub nasiloną jej utratą,</w:t>
      </w:r>
    </w:p>
    <w:p w14:paraId="10E2E6EB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lastRenderedPageBreak/>
        <w:tab/>
      </w:r>
      <w:r w:rsidRPr="00243F6E">
        <w:rPr>
          <w:rFonts w:asciiTheme="minorHAnsi" w:hAnsiTheme="minorHAnsi" w:cstheme="minorHAnsi"/>
          <w:color w:val="auto"/>
        </w:rPr>
        <w:tab/>
        <w:t>- osoby, co do których istnieją wątpliwości, czy wdrożyć postępowanie farmakologiczne,</w:t>
      </w:r>
    </w:p>
    <w:p w14:paraId="6BC18F9F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osoby leczone w celu monitorowania terapii,</w:t>
      </w:r>
    </w:p>
    <w:p w14:paraId="7BAFC72F" w14:textId="77777777" w:rsidR="00E21AC6" w:rsidRPr="00243F6E" w:rsidRDefault="00E21AC6" w:rsidP="00E21AC6">
      <w:pPr>
        <w:pStyle w:val="Teksttreci20"/>
        <w:tabs>
          <w:tab w:val="left" w:pos="142"/>
          <w:tab w:val="left" w:pos="284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Pr="00243F6E">
        <w:rPr>
          <w:rFonts w:asciiTheme="minorHAnsi" w:hAnsiTheme="minorHAnsi" w:cstheme="minorHAnsi"/>
          <w:color w:val="auto"/>
        </w:rPr>
        <w:tab/>
        <w:t>- kobiety, które przerywają hormonalną terapię zastępczą (HTZ).</w:t>
      </w:r>
    </w:p>
    <w:p w14:paraId="483BC7F3" w14:textId="750697CB" w:rsidR="00E21AC6" w:rsidRPr="00243F6E" w:rsidRDefault="00E21AC6" w:rsidP="00E21AC6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  <w:color w:val="auto"/>
        </w:rPr>
        <w:t xml:space="preserve">Ustalenie podwyższonego ryzyka złamań lub też istnienia chorób lub innych stanów powiązanych </w:t>
      </w:r>
      <w:r w:rsidR="00EC5F7A" w:rsidRPr="00243F6E">
        <w:rPr>
          <w:rFonts w:asciiTheme="minorHAnsi" w:hAnsiTheme="minorHAnsi" w:cstheme="minorHAnsi"/>
          <w:color w:val="auto"/>
        </w:rPr>
        <w:br/>
      </w:r>
      <w:r w:rsidRPr="00243F6E">
        <w:rPr>
          <w:rFonts w:asciiTheme="minorHAnsi" w:hAnsiTheme="minorHAnsi" w:cstheme="minorHAnsi"/>
          <w:color w:val="auto"/>
        </w:rPr>
        <w:t>z występowaniem osteoporoz wtórnych wymaga, zgodnie z aktualnymi polskimi zaleceniami, skierowania chorego do leczenia specjalistycznego</w:t>
      </w:r>
    </w:p>
    <w:p w14:paraId="255B13D6" w14:textId="61461FE3" w:rsidR="00885163" w:rsidRPr="00243F6E" w:rsidRDefault="00885163" w:rsidP="00EC5F7A">
      <w:pPr>
        <w:pStyle w:val="Teksttreci20"/>
        <w:tabs>
          <w:tab w:val="left" w:pos="142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05028FEA" w14:textId="5DFC4C08" w:rsidR="00E61ADA" w:rsidRPr="00243F6E" w:rsidRDefault="00545639" w:rsidP="009B0136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ind w:left="284" w:hanging="142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sz w:val="24"/>
          <w:szCs w:val="24"/>
        </w:rPr>
        <w:t>Cele programu polityki zdrowotnej i mierniki efektywności jego realizacji</w:t>
      </w:r>
    </w:p>
    <w:p w14:paraId="6A41E3AF" w14:textId="4809085C" w:rsidR="006C58E5" w:rsidRPr="00243F6E" w:rsidRDefault="00D329D4" w:rsidP="00D329D4">
      <w:pPr>
        <w:pStyle w:val="Teksttreci20"/>
        <w:shd w:val="clear" w:color="auto" w:fill="auto"/>
        <w:tabs>
          <w:tab w:val="left" w:pos="1150"/>
        </w:tabs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II.1 </w:t>
      </w:r>
      <w:r w:rsidR="006C58E5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Cel główny</w:t>
      </w:r>
    </w:p>
    <w:p w14:paraId="120F73DC" w14:textId="3D15A558" w:rsidR="004D1893" w:rsidRPr="00243F6E" w:rsidRDefault="00032BC1" w:rsidP="00EC5F7A">
      <w:pPr>
        <w:pStyle w:val="Teksttreci20"/>
        <w:shd w:val="clear" w:color="auto" w:fill="FFFFFF" w:themeFill="background1"/>
        <w:tabs>
          <w:tab w:val="left" w:pos="1150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Uzyskanie lub utrzymanie wysokiego poziomu wiedzy z zakresu profilaktyki osteoporozy oraz zapobiegania złamaniom osteoporotycznym, obejmującej zagadnienia teoretyczne i praktyczne, wśród </w:t>
      </w:r>
      <w:r w:rsidR="004D1893" w:rsidRPr="00243F6E">
        <w:rPr>
          <w:rFonts w:asciiTheme="minorHAnsi" w:hAnsiTheme="minorHAnsi" w:cstheme="minorHAnsi"/>
          <w:color w:val="auto"/>
        </w:rPr>
        <w:t xml:space="preserve">75% </w:t>
      </w:r>
      <w:r w:rsidRPr="00243F6E">
        <w:rPr>
          <w:rFonts w:asciiTheme="minorHAnsi" w:hAnsiTheme="minorHAnsi" w:cstheme="minorHAnsi"/>
          <w:color w:val="auto"/>
        </w:rPr>
        <w:t>uczestników programu.</w:t>
      </w:r>
    </w:p>
    <w:p w14:paraId="05C5F482" w14:textId="77777777" w:rsidR="004D1893" w:rsidRPr="00243F6E" w:rsidRDefault="004D1893" w:rsidP="00EC5F7A">
      <w:pPr>
        <w:pStyle w:val="Teksttreci20"/>
        <w:shd w:val="clear" w:color="auto" w:fill="FFFFFF" w:themeFill="background1"/>
        <w:tabs>
          <w:tab w:val="left" w:pos="1150"/>
        </w:tabs>
        <w:ind w:firstLine="0"/>
        <w:rPr>
          <w:rFonts w:asciiTheme="minorHAnsi" w:hAnsiTheme="minorHAnsi" w:cstheme="minorHAnsi"/>
          <w:color w:val="auto"/>
        </w:rPr>
      </w:pPr>
    </w:p>
    <w:p w14:paraId="681E886F" w14:textId="39A80BBA" w:rsidR="008B017C" w:rsidRPr="00243F6E" w:rsidRDefault="00D329D4" w:rsidP="00EC5F7A">
      <w:pPr>
        <w:pStyle w:val="Teksttreci20"/>
        <w:shd w:val="clear" w:color="auto" w:fill="FFFFFF" w:themeFill="background1"/>
        <w:tabs>
          <w:tab w:val="left" w:pos="1150"/>
        </w:tabs>
        <w:ind w:firstLine="0"/>
        <w:rPr>
          <w:rFonts w:asciiTheme="minorHAnsi" w:hAnsiTheme="minorHAnsi" w:cstheme="minorHAnsi"/>
          <w:i/>
          <w:iCs/>
          <w:color w:val="FF0000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II.2. Cele szczegółowe</w:t>
      </w:r>
      <w:r w:rsidR="00F27F7E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583316CE" w14:textId="540A960E" w:rsidR="00032BC1" w:rsidRPr="00243F6E" w:rsidRDefault="00032BC1" w:rsidP="00EC5F7A">
      <w:pPr>
        <w:pStyle w:val="Teksttreci20"/>
        <w:shd w:val="clear" w:color="auto" w:fill="FFFFFF" w:themeFill="background1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1. Uzyskanie lub utrzymanie wysokiego poziomu wiedzy teoretycznej i praktycznej wśród </w:t>
      </w:r>
      <w:r w:rsidR="004D1893" w:rsidRPr="00243F6E">
        <w:rPr>
          <w:rFonts w:asciiTheme="minorHAnsi" w:hAnsiTheme="minorHAnsi" w:cstheme="minorHAnsi"/>
          <w:color w:val="auto"/>
        </w:rPr>
        <w:t xml:space="preserve">90% </w:t>
      </w:r>
      <w:r w:rsidRPr="00243F6E">
        <w:rPr>
          <w:rFonts w:asciiTheme="minorHAnsi" w:hAnsiTheme="minorHAnsi" w:cstheme="minorHAnsi"/>
          <w:color w:val="auto"/>
        </w:rPr>
        <w:t xml:space="preserve">personelu medycznego w zakresie w zakresie profilaktyki pierwotnej, diagnozowania, różnicowania i leczenia osteoporozy oraz zapobiegania złamaniom osteoporotycznym i upadkom. </w:t>
      </w:r>
    </w:p>
    <w:p w14:paraId="733788EE" w14:textId="1431DCB3" w:rsidR="008B017C" w:rsidRPr="00243F6E" w:rsidRDefault="00032BC1" w:rsidP="004D1893">
      <w:pPr>
        <w:pStyle w:val="Teksttreci20"/>
        <w:shd w:val="clear" w:color="auto" w:fill="FFFFFF" w:themeFill="background1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2. Uzyskanie </w:t>
      </w:r>
      <w:bookmarkStart w:id="11" w:name="_Hlk128476474"/>
      <w:r w:rsidRPr="00243F6E">
        <w:rPr>
          <w:rFonts w:asciiTheme="minorHAnsi" w:hAnsiTheme="minorHAnsi" w:cstheme="minorHAnsi"/>
          <w:color w:val="auto"/>
        </w:rPr>
        <w:t xml:space="preserve">lub utrzymanie wysokiego poziomu wiedzy teoretycznej i praktycznej </w:t>
      </w:r>
      <w:bookmarkEnd w:id="11"/>
      <w:r w:rsidRPr="00243F6E">
        <w:rPr>
          <w:rFonts w:asciiTheme="minorHAnsi" w:hAnsiTheme="minorHAnsi" w:cstheme="minorHAnsi"/>
          <w:color w:val="auto"/>
        </w:rPr>
        <w:t xml:space="preserve">wśród </w:t>
      </w:r>
      <w:r w:rsidR="004D1893" w:rsidRPr="00243F6E">
        <w:rPr>
          <w:rFonts w:asciiTheme="minorHAnsi" w:hAnsiTheme="minorHAnsi" w:cstheme="minorHAnsi"/>
          <w:color w:val="auto"/>
        </w:rPr>
        <w:t xml:space="preserve">70% </w:t>
      </w:r>
      <w:r w:rsidRPr="00243F6E">
        <w:rPr>
          <w:rFonts w:asciiTheme="minorHAnsi" w:hAnsiTheme="minorHAnsi" w:cstheme="minorHAnsi"/>
          <w:color w:val="auto"/>
        </w:rPr>
        <w:t xml:space="preserve">świadczeniobiorców w zakresie profilaktyki pierwotnej osteoporozy, zapobiegania upadkom oraz postępowania w sytuacji podwyższonego zagrożenia złamaniami osteoporotycznymi. </w:t>
      </w:r>
    </w:p>
    <w:p w14:paraId="64C952A2" w14:textId="77777777" w:rsidR="004D1893" w:rsidRPr="00243F6E" w:rsidRDefault="004D1893" w:rsidP="00EC5F7A">
      <w:pPr>
        <w:pStyle w:val="Teksttreci20"/>
        <w:shd w:val="clear" w:color="auto" w:fill="FFFFFF" w:themeFill="background1"/>
        <w:tabs>
          <w:tab w:val="left" w:pos="949"/>
        </w:tabs>
        <w:ind w:firstLine="0"/>
        <w:rPr>
          <w:rFonts w:asciiTheme="minorHAnsi" w:hAnsiTheme="minorHAnsi" w:cstheme="minorHAnsi"/>
          <w:i/>
          <w:iCs/>
          <w:color w:val="FF0000"/>
        </w:rPr>
      </w:pPr>
    </w:p>
    <w:p w14:paraId="11D28936" w14:textId="68309935" w:rsidR="00D329D4" w:rsidRPr="00243F6E" w:rsidRDefault="00D329D4" w:rsidP="00D329D4">
      <w:pPr>
        <w:pStyle w:val="Teksttreci20"/>
        <w:shd w:val="clear" w:color="auto" w:fill="auto"/>
        <w:tabs>
          <w:tab w:val="left" w:pos="1150"/>
        </w:tabs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II.3. Mierniki efektywności realizacji programu polityki zdrowotnej</w:t>
      </w:r>
    </w:p>
    <w:p w14:paraId="2803BC6F" w14:textId="45A146F3" w:rsidR="004D1893" w:rsidRPr="00243F6E" w:rsidRDefault="004D1893" w:rsidP="00566A15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Do celu głównego</w:t>
      </w:r>
    </w:p>
    <w:p w14:paraId="3260C611" w14:textId="77777777" w:rsidR="004D1893" w:rsidRPr="00243F6E" w:rsidRDefault="004D1893" w:rsidP="00566A15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Odsetek osób (świadczeniobiorcy + personel medyczny), u których w post-teście odnotowano wysoki poziom wiedzy, względem wszystkich osób, które wypełniły pre-test.</w:t>
      </w:r>
    </w:p>
    <w:p w14:paraId="7E007BFC" w14:textId="302BCA56" w:rsidR="004D1893" w:rsidRPr="00243F6E" w:rsidRDefault="004D1893" w:rsidP="004D189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 xml:space="preserve">Do celów szczegółowych </w:t>
      </w:r>
    </w:p>
    <w:p w14:paraId="713B22E9" w14:textId="38A29624" w:rsidR="004D1893" w:rsidRPr="00243F6E" w:rsidRDefault="004D1893" w:rsidP="00566A15">
      <w:pPr>
        <w:pStyle w:val="Teksttreci20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Odsetek przedstawicieli personelu medycznego, u których w post-teście odnotowano wysoki poziom wiedzy, względem wszystkich osób z personelu medycznego, które wypełniły pre-test.</w:t>
      </w:r>
    </w:p>
    <w:p w14:paraId="6C81F008" w14:textId="68E8FD55" w:rsidR="008B017C" w:rsidRPr="00243F6E" w:rsidRDefault="004D1893" w:rsidP="004D1893">
      <w:pPr>
        <w:pStyle w:val="Teksttreci20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Odsetek świadczeniobiorców, u których w post-teście odnotowano wysoki poziom wiedzy, względem wszystkich świadczeniobiorców, którzy wypełnili pre-test.</w:t>
      </w:r>
    </w:p>
    <w:p w14:paraId="4D4B838A" w14:textId="53D77A15" w:rsidR="004D1893" w:rsidRPr="00243F6E" w:rsidRDefault="004D1893" w:rsidP="004D189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0C73670D" w14:textId="3F62BFD9" w:rsidR="004D1893" w:rsidRPr="00243F6E" w:rsidRDefault="004D1893" w:rsidP="004D189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4A66B2E9" w14:textId="60EA6EA2" w:rsidR="004D1893" w:rsidRPr="00243F6E" w:rsidRDefault="004D1893" w:rsidP="004D189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1CA31C76" w14:textId="3887AC04" w:rsidR="004D1893" w:rsidRPr="00243F6E" w:rsidRDefault="004D1893" w:rsidP="004D189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6179EAE8" w14:textId="14B87DC6" w:rsidR="004D1893" w:rsidRDefault="004D1893" w:rsidP="00566A15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04BDD419" w14:textId="77777777" w:rsidR="003B7C0B" w:rsidRPr="00243F6E" w:rsidRDefault="003B7C0B" w:rsidP="00566A15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5B8CD7D1" w14:textId="74991B10" w:rsidR="00D12F14" w:rsidRPr="00243F6E" w:rsidRDefault="00545639">
      <w:pPr>
        <w:pStyle w:val="Teksttreci91"/>
        <w:numPr>
          <w:ilvl w:val="0"/>
          <w:numId w:val="7"/>
        </w:numPr>
        <w:shd w:val="clear" w:color="auto" w:fill="auto"/>
        <w:tabs>
          <w:tab w:val="left" w:pos="284"/>
        </w:tabs>
        <w:spacing w:line="379" w:lineRule="exact"/>
        <w:ind w:left="284" w:firstLine="0"/>
        <w:jc w:val="left"/>
        <w:rPr>
          <w:rFonts w:asciiTheme="minorHAnsi" w:hAnsiTheme="minorHAnsi" w:cstheme="minorHAnsi"/>
          <w:sz w:val="24"/>
          <w:szCs w:val="24"/>
        </w:rPr>
      </w:pPr>
      <w:r w:rsidRPr="00243F6E">
        <w:rPr>
          <w:rFonts w:asciiTheme="minorHAnsi" w:hAnsiTheme="minorHAnsi" w:cstheme="minorHAnsi"/>
          <w:sz w:val="24"/>
          <w:szCs w:val="24"/>
        </w:rPr>
        <w:lastRenderedPageBreak/>
        <w:t xml:space="preserve">Charakterystyka populacji docelowej </w:t>
      </w:r>
    </w:p>
    <w:p w14:paraId="7F963775" w14:textId="33F54541" w:rsidR="0098528D" w:rsidRPr="00243F6E" w:rsidRDefault="006C58E5">
      <w:pPr>
        <w:pStyle w:val="Teksttreci91"/>
        <w:numPr>
          <w:ilvl w:val="0"/>
          <w:numId w:val="8"/>
        </w:numPr>
        <w:tabs>
          <w:tab w:val="left" w:pos="284"/>
        </w:tabs>
        <w:spacing w:line="379" w:lineRule="exact"/>
        <w:ind w:left="426" w:firstLine="0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="0098528D" w:rsidRPr="00243F6E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Populacja docelowa </w:t>
      </w:r>
    </w:p>
    <w:p w14:paraId="49C4C74C" w14:textId="3D87F6E4" w:rsidR="00A54625" w:rsidRPr="00243F6E" w:rsidRDefault="00A54625" w:rsidP="00823A86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Hlk86750535"/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Liczba ludności w mieście Sopot na rok 202</w:t>
      </w:r>
      <w:r w:rsidR="00823A86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3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wynosi </w:t>
      </w:r>
      <w:r w:rsidR="00823A86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30 563 mieszkańców, w tym 16 617 kobiet </w:t>
      </w:r>
      <w:r w:rsidR="00D65B09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="00823A86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i 13 946 mężczyzn</w:t>
      </w:r>
      <w:bookmarkEnd w:id="12"/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4"/>
      </w:r>
    </w:p>
    <w:p w14:paraId="4F9F8F61" w14:textId="77777777" w:rsidR="00823A86" w:rsidRPr="00243F6E" w:rsidRDefault="00823A86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Populacja zamieszkałych na terenie Gminy Miasta Sopotu:</w:t>
      </w:r>
    </w:p>
    <w:p w14:paraId="7C85D7FC" w14:textId="37A36A65" w:rsidR="00FB363F" w:rsidRPr="00243F6E" w:rsidRDefault="00D12F14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Kobiety </w:t>
      </w:r>
      <w:r w:rsidR="00FB363F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powyżej 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50</w:t>
      </w:r>
      <w:r w:rsidR="00FB363F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r.ż. </w:t>
      </w:r>
      <w:r w:rsid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8716</w:t>
      </w:r>
    </w:p>
    <w:p w14:paraId="354861EA" w14:textId="13358594" w:rsidR="00FB363F" w:rsidRPr="00243F6E" w:rsidRDefault="00D12F14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Mężczyźni </w:t>
      </w:r>
      <w:r w:rsidR="00FB363F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powyżej 50 r.ż. </w:t>
      </w:r>
      <w:r w:rsid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6148 </w:t>
      </w:r>
    </w:p>
    <w:p w14:paraId="05F8C8A5" w14:textId="2DAE45D4" w:rsidR="00FB363F" w:rsidRPr="00243F6E" w:rsidRDefault="00FB363F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Kobiety powyżej 65 r.ż.  </w:t>
      </w:r>
      <w:r w:rsid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5721</w:t>
      </w:r>
    </w:p>
    <w:p w14:paraId="34360EFA" w14:textId="38737781" w:rsidR="00FB363F" w:rsidRPr="00243F6E" w:rsidRDefault="00FB363F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Kobiety w wieku 40-64 </w:t>
      </w:r>
      <w:r w:rsid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5370</w:t>
      </w:r>
    </w:p>
    <w:p w14:paraId="56CC1270" w14:textId="3EACCFC8" w:rsidR="00FB363F" w:rsidRPr="00243F6E" w:rsidRDefault="00FB363F" w:rsidP="00B610CA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Mężczyźni powyżej 75 r.ż.  1556</w:t>
      </w:r>
    </w:p>
    <w:p w14:paraId="26E585C8" w14:textId="34BD45CA" w:rsidR="00E61ADA" w:rsidRPr="00243F6E" w:rsidRDefault="006C58E5" w:rsidP="006C58E5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L</w:t>
      </w:r>
      <w:r w:rsidR="00545639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iczebność populacji, która zostanie włączona do programu polityki</w:t>
      </w:r>
      <w:r w:rsidR="00AA240A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545639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zdrowotnej przy zachowaniu równego dostępu do działań oferowanych w ramach programu</w:t>
      </w:r>
      <w:r w:rsidR="00AA240A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545639"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polityki zdrowotnej dla wszystkich uczestników</w:t>
      </w:r>
      <w:r w:rsidRPr="00243F6E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14:paraId="58CE0656" w14:textId="1B9205A3" w:rsidR="00243F6E" w:rsidRPr="00243F6E" w:rsidRDefault="00243F6E" w:rsidP="00243F6E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kobiety &gt; 65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ab/>
        <w:t>-</w:t>
      </w:r>
      <w:r w:rsidR="00F735E1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1717</w:t>
      </w:r>
    </w:p>
    <w:p w14:paraId="72D5E409" w14:textId="280E6CBC" w:rsidR="00243F6E" w:rsidRPr="00243F6E" w:rsidRDefault="00243F6E" w:rsidP="00243F6E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kobiety 40-64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ab/>
        <w:t xml:space="preserve">- </w:t>
      </w:r>
      <w:r w:rsidR="00F735E1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1187</w:t>
      </w:r>
    </w:p>
    <w:p w14:paraId="129A2276" w14:textId="4C6E2C68" w:rsidR="00243F6E" w:rsidRPr="00243F6E" w:rsidRDefault="00243F6E" w:rsidP="00243F6E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mężczyźni &gt; 75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ab/>
        <w:t xml:space="preserve">- </w:t>
      </w:r>
      <w:r w:rsidR="00F735E1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100</w:t>
      </w:r>
    </w:p>
    <w:p w14:paraId="3E28BFA4" w14:textId="77777777" w:rsidR="00243F6E" w:rsidRPr="00243F6E" w:rsidRDefault="00243F6E" w:rsidP="00243F6E">
      <w:pPr>
        <w:widowControl/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3C4CC7F3" w14:textId="731739FE" w:rsidR="00243F6E" w:rsidRPr="00243F6E" w:rsidRDefault="00243F6E" w:rsidP="00243F6E">
      <w:pPr>
        <w:widowControl/>
        <w:spacing w:after="120"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Zgodnie z Mapą potrzeb zdrowotnych w zakresie chorób układu kostno-mięśniowego dla województwa pomorskiego stopień wykrywalności osteoporozy</w:t>
      </w:r>
      <w:r w:rsidR="000B292C" w:rsidRPr="000B292C">
        <w:t xml:space="preserve"> 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definiowany jako stosunek liczby zachorowań zarejestrowanych do teoretycznych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 województwie pomorskim wśród osób powyżej</w:t>
      </w:r>
      <w:r w:rsid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br/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50 roku życia wynosi 26,4 %. </w:t>
      </w:r>
    </w:p>
    <w:p w14:paraId="689F9928" w14:textId="77777777" w:rsidR="00243F6E" w:rsidRPr="00243F6E" w:rsidRDefault="00243F6E" w:rsidP="00243F6E">
      <w:pPr>
        <w:widowControl/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ab/>
      </w:r>
      <w:r w:rsidRPr="00243F6E">
        <w:rPr>
          <w:rFonts w:asciiTheme="minorHAnsi" w:eastAsia="Calibri" w:hAnsiTheme="minorHAnsi" w:cstheme="minorHAnsi"/>
          <w:noProof/>
          <w:color w:val="auto"/>
          <w:sz w:val="22"/>
          <w:szCs w:val="22"/>
          <w:lang w:bidi="ar-SA"/>
        </w:rPr>
        <w:drawing>
          <wp:inline distT="0" distB="0" distL="0" distR="0" wp14:anchorId="261A68CE" wp14:editId="5E337CA1">
            <wp:extent cx="4189944" cy="293370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812" cy="293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723D" w14:textId="77777777" w:rsidR="00243F6E" w:rsidRPr="00243F6E" w:rsidRDefault="00243F6E" w:rsidP="00243F6E">
      <w:pPr>
        <w:widowControl/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5E027EC7" w14:textId="5F0B3EC3" w:rsidR="00243F6E" w:rsidRPr="00243F6E" w:rsidRDefault="00243F6E" w:rsidP="00243F6E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lastRenderedPageBreak/>
        <w:t xml:space="preserve">Przyjmując 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powyższe</w:t>
      </w:r>
      <w:r w:rsid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dane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o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bserwowana liczba chorych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w województwie pomorskim 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 wykrytą osteoporozą to 32</w:t>
      </w:r>
      <w:r w:rsid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.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310, czyli 4,4%. Potencjaln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a liczba chorych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to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122</w:t>
      </w:r>
      <w:r w:rsid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.</w:t>
      </w:r>
      <w:r w:rsidR="000B292C" w:rsidRP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320, czyli 16,5%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. Pozwala nam to na określenie potencjalnej </w:t>
      </w:r>
      <w:r w:rsidR="000B292C"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populacj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i</w:t>
      </w:r>
      <w:r w:rsidR="000B292C"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osób</w:t>
      </w:r>
      <w:r w:rsidR="000B292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z gminy Sopot</w:t>
      </w:r>
      <w:r w:rsidR="00F63472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z niezdiagnozowaną osteoporozą oraz </w:t>
      </w:r>
      <w:r w:rsidR="00746002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populacji, która</w:t>
      </w:r>
      <w:r w:rsidR="00D640D5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może zostać objęta programem</w:t>
      </w:r>
      <w:r w:rsidR="00746002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F63472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97"/>
        <w:gridCol w:w="1900"/>
        <w:gridCol w:w="2039"/>
        <w:gridCol w:w="2075"/>
        <w:gridCol w:w="1854"/>
      </w:tblGrid>
      <w:tr w:rsidR="00746002" w:rsidRPr="00243F6E" w14:paraId="3722F6E0" w14:textId="0D4C0DB1" w:rsidTr="00181F47">
        <w:trPr>
          <w:trHeight w:val="290"/>
        </w:trPr>
        <w:tc>
          <w:tcPr>
            <w:tcW w:w="1209" w:type="dxa"/>
          </w:tcPr>
          <w:p w14:paraId="20C6725C" w14:textId="77777777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92" w:type="dxa"/>
          </w:tcPr>
          <w:p w14:paraId="00BE5D3A" w14:textId="1BCDED2D" w:rsidR="00746002" w:rsidRPr="00243F6E" w:rsidDel="000B292C" w:rsidRDefault="00746002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Potencjalna 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liczba osób z wykrytą osteoporozą </w:t>
            </w:r>
            <w:r>
              <w:rPr>
                <w:rFonts w:asciiTheme="minorHAnsi" w:hAnsiTheme="minorHAnsi" w:cstheme="minorHAnsi"/>
                <w:color w:val="auto"/>
              </w:rPr>
              <w:t>– 16,5 % populacji gminy Sopot</w:t>
            </w:r>
          </w:p>
        </w:tc>
        <w:tc>
          <w:tcPr>
            <w:tcW w:w="2039" w:type="dxa"/>
            <w:noWrap/>
            <w:hideMark/>
          </w:tcPr>
          <w:p w14:paraId="781DF3A2" w14:textId="7CA19316" w:rsidR="00746002" w:rsidRPr="00243F6E" w:rsidRDefault="00746002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L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iczba osób z wykrytą osteoporozą </w:t>
            </w:r>
            <w:r>
              <w:rPr>
                <w:rFonts w:asciiTheme="minorHAnsi" w:hAnsiTheme="minorHAnsi" w:cstheme="minorHAnsi"/>
                <w:color w:val="auto"/>
              </w:rPr>
              <w:t>– 4,4 % populacji</w:t>
            </w:r>
          </w:p>
        </w:tc>
        <w:tc>
          <w:tcPr>
            <w:tcW w:w="1876" w:type="dxa"/>
            <w:shd w:val="clear" w:color="auto" w:fill="D9D9D9"/>
            <w:noWrap/>
            <w:hideMark/>
          </w:tcPr>
          <w:p w14:paraId="3018813E" w14:textId="38C0B860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Potencjalna liczba osób</w:t>
            </w:r>
            <w:r>
              <w:rPr>
                <w:rFonts w:asciiTheme="minorHAnsi" w:hAnsiTheme="minorHAnsi" w:cstheme="minorHAnsi"/>
                <w:color w:val="auto"/>
              </w:rPr>
              <w:t xml:space="preserve"> chorych 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niezdiagnozowanych </w:t>
            </w:r>
          </w:p>
        </w:tc>
        <w:tc>
          <w:tcPr>
            <w:tcW w:w="1949" w:type="dxa"/>
            <w:shd w:val="clear" w:color="auto" w:fill="D9D9D9"/>
          </w:tcPr>
          <w:p w14:paraId="39B5E8A9" w14:textId="3132CDEB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Potencjalna liczba osób mogąca być objęta programem</w:t>
            </w:r>
          </w:p>
        </w:tc>
      </w:tr>
      <w:tr w:rsidR="00746002" w:rsidRPr="00243F6E" w14:paraId="2B9F0EF7" w14:textId="12AB7F6D" w:rsidTr="00181F47">
        <w:trPr>
          <w:trHeight w:val="290"/>
        </w:trPr>
        <w:tc>
          <w:tcPr>
            <w:tcW w:w="1209" w:type="dxa"/>
          </w:tcPr>
          <w:p w14:paraId="5365B090" w14:textId="741B57CD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kobiety </w:t>
            </w:r>
            <w:r w:rsidR="00181F47">
              <w:rPr>
                <w:rFonts w:asciiTheme="minorHAnsi" w:hAnsiTheme="minorHAnsi" w:cstheme="minorHAnsi"/>
                <w:color w:val="auto"/>
              </w:rPr>
              <w:t xml:space="preserve">     </w:t>
            </w:r>
            <w:r w:rsidRPr="00243F6E">
              <w:rPr>
                <w:rFonts w:asciiTheme="minorHAnsi" w:hAnsiTheme="minorHAnsi" w:cstheme="minorHAnsi"/>
                <w:color w:val="auto"/>
              </w:rPr>
              <w:t>&gt; 65</w:t>
            </w:r>
          </w:p>
        </w:tc>
        <w:tc>
          <w:tcPr>
            <w:tcW w:w="1992" w:type="dxa"/>
            <w:vAlign w:val="center"/>
          </w:tcPr>
          <w:p w14:paraId="22C23B51" w14:textId="19D2560C" w:rsidR="00746002" w:rsidRPr="00243F6E" w:rsidDel="000B292C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944</w:t>
            </w:r>
          </w:p>
        </w:tc>
        <w:tc>
          <w:tcPr>
            <w:tcW w:w="2039" w:type="dxa"/>
            <w:noWrap/>
            <w:vAlign w:val="center"/>
            <w:hideMark/>
          </w:tcPr>
          <w:p w14:paraId="7F335F32" w14:textId="50BD5293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252</w:t>
            </w:r>
          </w:p>
        </w:tc>
        <w:tc>
          <w:tcPr>
            <w:tcW w:w="1876" w:type="dxa"/>
            <w:shd w:val="clear" w:color="auto" w:fill="D9D9D9"/>
            <w:noWrap/>
            <w:vAlign w:val="center"/>
            <w:hideMark/>
          </w:tcPr>
          <w:p w14:paraId="70D80E07" w14:textId="4795722D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692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58443EE1" w14:textId="1919FBBA" w:rsidR="00746002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5469</w:t>
            </w:r>
          </w:p>
        </w:tc>
      </w:tr>
      <w:tr w:rsidR="00746002" w:rsidRPr="00243F6E" w14:paraId="1108BC6C" w14:textId="4D2D261D" w:rsidTr="00181F47">
        <w:trPr>
          <w:trHeight w:val="290"/>
        </w:trPr>
        <w:tc>
          <w:tcPr>
            <w:tcW w:w="1209" w:type="dxa"/>
          </w:tcPr>
          <w:p w14:paraId="100DED47" w14:textId="77777777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kobiety 40-64</w:t>
            </w:r>
          </w:p>
        </w:tc>
        <w:tc>
          <w:tcPr>
            <w:tcW w:w="1992" w:type="dxa"/>
            <w:vAlign w:val="center"/>
          </w:tcPr>
          <w:p w14:paraId="5CA47B80" w14:textId="79F4AE9F" w:rsidR="00746002" w:rsidRPr="00243F6E" w:rsidDel="000B292C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886</w:t>
            </w:r>
          </w:p>
        </w:tc>
        <w:tc>
          <w:tcPr>
            <w:tcW w:w="2039" w:type="dxa"/>
            <w:noWrap/>
            <w:vAlign w:val="center"/>
            <w:hideMark/>
          </w:tcPr>
          <w:p w14:paraId="01548494" w14:textId="0A15C40C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236</w:t>
            </w:r>
          </w:p>
        </w:tc>
        <w:tc>
          <w:tcPr>
            <w:tcW w:w="1876" w:type="dxa"/>
            <w:shd w:val="clear" w:color="auto" w:fill="D9D9D9"/>
            <w:noWrap/>
            <w:vAlign w:val="center"/>
            <w:hideMark/>
          </w:tcPr>
          <w:p w14:paraId="226ED5B1" w14:textId="67D6C1C8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650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581C0159" w14:textId="555D387D" w:rsidR="00746002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5134</w:t>
            </w:r>
          </w:p>
        </w:tc>
      </w:tr>
      <w:tr w:rsidR="00746002" w:rsidRPr="00243F6E" w14:paraId="3D5C9001" w14:textId="456C92DE" w:rsidTr="00181F47">
        <w:trPr>
          <w:trHeight w:val="290"/>
        </w:trPr>
        <w:tc>
          <w:tcPr>
            <w:tcW w:w="1209" w:type="dxa"/>
          </w:tcPr>
          <w:p w14:paraId="17314767" w14:textId="77777777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mężczyźni &gt; 75</w:t>
            </w:r>
          </w:p>
        </w:tc>
        <w:tc>
          <w:tcPr>
            <w:tcW w:w="1992" w:type="dxa"/>
            <w:vAlign w:val="center"/>
          </w:tcPr>
          <w:p w14:paraId="2A20AC50" w14:textId="37AB899A" w:rsidR="00746002" w:rsidRPr="00243F6E" w:rsidDel="000B292C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257</w:t>
            </w:r>
          </w:p>
        </w:tc>
        <w:tc>
          <w:tcPr>
            <w:tcW w:w="2039" w:type="dxa"/>
            <w:noWrap/>
            <w:vAlign w:val="center"/>
            <w:hideMark/>
          </w:tcPr>
          <w:p w14:paraId="588CF32D" w14:textId="000EB065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</w:p>
        </w:tc>
        <w:tc>
          <w:tcPr>
            <w:tcW w:w="1876" w:type="dxa"/>
            <w:shd w:val="clear" w:color="auto" w:fill="D9D9D9"/>
            <w:noWrap/>
            <w:vAlign w:val="center"/>
            <w:hideMark/>
          </w:tcPr>
          <w:p w14:paraId="3259E2BF" w14:textId="76848668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188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714B18D3" w14:textId="7D6BB10E" w:rsidR="00746002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1488</w:t>
            </w:r>
          </w:p>
        </w:tc>
      </w:tr>
      <w:tr w:rsidR="00746002" w:rsidRPr="00243F6E" w14:paraId="4F60AA2F" w14:textId="6904501C" w:rsidTr="00181F47">
        <w:trPr>
          <w:trHeight w:val="290"/>
        </w:trPr>
        <w:tc>
          <w:tcPr>
            <w:tcW w:w="1209" w:type="dxa"/>
          </w:tcPr>
          <w:p w14:paraId="230D4F4E" w14:textId="77777777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RAZEM</w:t>
            </w:r>
          </w:p>
        </w:tc>
        <w:tc>
          <w:tcPr>
            <w:tcW w:w="1992" w:type="dxa"/>
            <w:vAlign w:val="center"/>
          </w:tcPr>
          <w:p w14:paraId="25ED6403" w14:textId="1245274B" w:rsidR="00746002" w:rsidRPr="00243F6E" w:rsidDel="000B292C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2087</w:t>
            </w:r>
          </w:p>
        </w:tc>
        <w:tc>
          <w:tcPr>
            <w:tcW w:w="2039" w:type="dxa"/>
            <w:noWrap/>
            <w:vAlign w:val="center"/>
          </w:tcPr>
          <w:p w14:paraId="50A82E1D" w14:textId="4E91B05D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556</w:t>
            </w:r>
          </w:p>
        </w:tc>
        <w:tc>
          <w:tcPr>
            <w:tcW w:w="1876" w:type="dxa"/>
            <w:shd w:val="clear" w:color="auto" w:fill="D9D9D9"/>
            <w:noWrap/>
            <w:vAlign w:val="center"/>
          </w:tcPr>
          <w:p w14:paraId="5EFDF303" w14:textId="078CC7B3" w:rsidR="00746002" w:rsidRPr="00243F6E" w:rsidRDefault="00746002" w:rsidP="0074600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1530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65822CF1" w14:textId="5225F6DA" w:rsidR="00746002" w:rsidRDefault="00746002" w:rsidP="0074600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12091</w:t>
            </w:r>
          </w:p>
        </w:tc>
      </w:tr>
    </w:tbl>
    <w:p w14:paraId="4A6D9CB9" w14:textId="77777777" w:rsidR="00243F6E" w:rsidRPr="00243F6E" w:rsidRDefault="00243F6E" w:rsidP="00243F6E">
      <w:pPr>
        <w:widowControl/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0BD5E92D" w14:textId="77777777" w:rsidR="005C13E3" w:rsidRDefault="005C13E3" w:rsidP="00243F6E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3F4B3F5A" w14:textId="120CB058" w:rsidR="002150FA" w:rsidRDefault="002150FA" w:rsidP="00243F6E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Mając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na uwadze specyfikę gminy Sopot i zgłaszalność do programów polityki zdrowotnej planuje się objąć programem w ciągu 2 </w:t>
      </w:r>
      <w:r w:rsidRPr="00D84B81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lat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z możliwością przedłużenia programu na kolejne lata i zwiększenia populacji docelowej szacunkową populację: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3969"/>
      </w:tblGrid>
      <w:tr w:rsidR="00D74721" w:rsidRPr="00243F6E" w14:paraId="098D2448" w14:textId="77777777" w:rsidTr="00243F6E">
        <w:trPr>
          <w:trHeight w:val="290"/>
        </w:trPr>
        <w:tc>
          <w:tcPr>
            <w:tcW w:w="1838" w:type="dxa"/>
          </w:tcPr>
          <w:p w14:paraId="54B26017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kobiety &gt; 65</w:t>
            </w:r>
          </w:p>
        </w:tc>
        <w:tc>
          <w:tcPr>
            <w:tcW w:w="3969" w:type="dxa"/>
            <w:shd w:val="clear" w:color="auto" w:fill="D9D9D9"/>
            <w:noWrap/>
          </w:tcPr>
          <w:p w14:paraId="2DD61916" w14:textId="1FA7038C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 xml:space="preserve">1717 </w:t>
            </w:r>
          </w:p>
        </w:tc>
      </w:tr>
      <w:tr w:rsidR="00D74721" w:rsidRPr="00243F6E" w14:paraId="314FCF9A" w14:textId="77777777" w:rsidTr="00243F6E">
        <w:trPr>
          <w:trHeight w:val="290"/>
        </w:trPr>
        <w:tc>
          <w:tcPr>
            <w:tcW w:w="1838" w:type="dxa"/>
          </w:tcPr>
          <w:p w14:paraId="06B595FB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kobiety 40-64</w:t>
            </w:r>
          </w:p>
        </w:tc>
        <w:tc>
          <w:tcPr>
            <w:tcW w:w="3969" w:type="dxa"/>
            <w:shd w:val="clear" w:color="auto" w:fill="D9D9D9"/>
            <w:noWrap/>
          </w:tcPr>
          <w:p w14:paraId="74BA7CBA" w14:textId="5C98EDDC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1187</w:t>
            </w:r>
          </w:p>
        </w:tc>
      </w:tr>
      <w:tr w:rsidR="00D74721" w:rsidRPr="00243F6E" w14:paraId="3D4072CF" w14:textId="77777777" w:rsidTr="00243F6E">
        <w:trPr>
          <w:trHeight w:val="290"/>
        </w:trPr>
        <w:tc>
          <w:tcPr>
            <w:tcW w:w="1838" w:type="dxa"/>
          </w:tcPr>
          <w:p w14:paraId="5DDC0D4D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mężczyźni &gt; 75</w:t>
            </w:r>
          </w:p>
        </w:tc>
        <w:tc>
          <w:tcPr>
            <w:tcW w:w="3969" w:type="dxa"/>
            <w:shd w:val="clear" w:color="auto" w:fill="D9D9D9"/>
            <w:noWrap/>
          </w:tcPr>
          <w:p w14:paraId="6F52241E" w14:textId="60D92951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100</w:t>
            </w:r>
          </w:p>
        </w:tc>
      </w:tr>
      <w:tr w:rsidR="00746002" w:rsidRPr="00243F6E" w14:paraId="54B704A1" w14:textId="77777777" w:rsidTr="00243F6E">
        <w:trPr>
          <w:trHeight w:val="290"/>
        </w:trPr>
        <w:tc>
          <w:tcPr>
            <w:tcW w:w="1838" w:type="dxa"/>
          </w:tcPr>
          <w:p w14:paraId="6C8135DB" w14:textId="77777777" w:rsidR="00746002" w:rsidRPr="00243F6E" w:rsidRDefault="00746002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RAZEM</w:t>
            </w:r>
          </w:p>
        </w:tc>
        <w:tc>
          <w:tcPr>
            <w:tcW w:w="3969" w:type="dxa"/>
            <w:shd w:val="clear" w:color="auto" w:fill="D9D9D9"/>
            <w:noWrap/>
          </w:tcPr>
          <w:p w14:paraId="644F63DD" w14:textId="3CC79B75" w:rsidR="00746002" w:rsidRPr="00243F6E" w:rsidRDefault="00D74721" w:rsidP="00243F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4721">
              <w:rPr>
                <w:rFonts w:asciiTheme="minorHAnsi" w:hAnsiTheme="minorHAnsi" w:cstheme="minorHAnsi"/>
                <w:b/>
              </w:rPr>
              <w:t>3004</w:t>
            </w:r>
          </w:p>
        </w:tc>
      </w:tr>
    </w:tbl>
    <w:p w14:paraId="0C396B2F" w14:textId="77777777" w:rsidR="00243F6E" w:rsidRDefault="00243F6E" w:rsidP="00243F6E">
      <w:pPr>
        <w:widowControl/>
        <w:tabs>
          <w:tab w:val="left" w:pos="980"/>
        </w:tabs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19EACC86" w14:textId="44942111" w:rsidR="002150FA" w:rsidRDefault="002150FA" w:rsidP="002150FA">
      <w:pPr>
        <w:widowControl/>
        <w:tabs>
          <w:tab w:val="left" w:pos="980"/>
        </w:tabs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Ł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ącznie działaniami informacyjno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-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edukacyjnymi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oraz oceną ryzyka wystąpienia poważnych złamań osteoporotycznych z użyciem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narzędzia FRAX w ramach programu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zostanie objętych 30%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kobiet ≥ 65 roku życia mieszkających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na terenie gminy</w:t>
      </w:r>
      <w:r w:rsidR="00F32B6C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oraz 25% </w:t>
      </w:r>
      <w:r w:rsidR="00F32B6C" w:rsidRPr="00AC669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kobiet w wieku 40-64 lat z co najmniej jednym dodatkowym czynnikiem ryzyka złamania osteoporotycznego.</w:t>
      </w:r>
    </w:p>
    <w:p w14:paraId="08725CAD" w14:textId="2FA5C2B9" w:rsidR="002150FA" w:rsidRPr="00243F6E" w:rsidRDefault="002150FA" w:rsidP="00D84B81">
      <w:pPr>
        <w:widowControl/>
        <w:tabs>
          <w:tab w:val="left" w:pos="980"/>
        </w:tabs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Odsetek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osób powyżej 50 roku życia mieszkających na terenie gminy objętych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2150FA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działaniami informacyjno-edukacyjnymi w ramach programu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wyniesie 20 %</w:t>
      </w:r>
    </w:p>
    <w:p w14:paraId="367755FF" w14:textId="77777777" w:rsidR="00181F47" w:rsidRPr="00181F47" w:rsidRDefault="00181F47" w:rsidP="00181F47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Zgodnie z badaniami WHO oraz SCOPE (The scorecard for osteoporosis in Europe) w krajach Unii Europejskiej w populacji w wieku powyżej 50 lat osteoporoza wystąpi u 22,1% kobiet oraz 6,6% mężczyzn. Według International Osteoporosis Foundation proporcje te wynoszą odpowiednio </w:t>
      </w:r>
      <w:r w:rsidRP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br/>
        <w:t>1/3 populacji kobiet oraz 1/5 populacji mężczyzn.</w:t>
      </w:r>
    </w:p>
    <w:p w14:paraId="327ED16C" w14:textId="1B2AF17A" w:rsidR="00243F6E" w:rsidRPr="00243F6E" w:rsidRDefault="00181F47" w:rsidP="00181F47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181F47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Zakładając te proporcje, liczba osób, u których będzie trzeba przeprowadzić wstępną diagnostykę FRAX oraz pełną diagnostykę tj. FRAX + badanie densytometryczne i konsultacja lekarska wygląda następująco: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77"/>
        <w:gridCol w:w="1420"/>
        <w:gridCol w:w="2143"/>
        <w:gridCol w:w="3822"/>
      </w:tblGrid>
      <w:tr w:rsidR="00243F6E" w:rsidRPr="00243F6E" w14:paraId="0E3787BA" w14:textId="77777777" w:rsidTr="00243F6E">
        <w:trPr>
          <w:trHeight w:val="290"/>
        </w:trPr>
        <w:tc>
          <w:tcPr>
            <w:tcW w:w="1677" w:type="dxa"/>
          </w:tcPr>
          <w:p w14:paraId="4634DAB9" w14:textId="77777777" w:rsidR="00243F6E" w:rsidRPr="00243F6E" w:rsidRDefault="00243F6E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ab/>
            </w:r>
          </w:p>
        </w:tc>
        <w:tc>
          <w:tcPr>
            <w:tcW w:w="1420" w:type="dxa"/>
            <w:noWrap/>
          </w:tcPr>
          <w:p w14:paraId="74B7D7C6" w14:textId="7777777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potencjalna liczba osób, które </w:t>
            </w:r>
            <w:r w:rsidRPr="00243F6E">
              <w:rPr>
                <w:rFonts w:asciiTheme="minorHAnsi" w:hAnsiTheme="minorHAnsi" w:cstheme="minorHAnsi"/>
                <w:b/>
                <w:color w:val="auto"/>
              </w:rPr>
              <w:t>zgłoszą się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 do projektu</w:t>
            </w:r>
          </w:p>
        </w:tc>
        <w:tc>
          <w:tcPr>
            <w:tcW w:w="2143" w:type="dxa"/>
            <w:shd w:val="clear" w:color="auto" w:fill="D9D9D9"/>
            <w:noWrap/>
            <w:hideMark/>
          </w:tcPr>
          <w:p w14:paraId="4BDDCEB3" w14:textId="289E6C5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</w:t>
            </w:r>
            <w:r w:rsidR="002F000F">
              <w:rPr>
                <w:rFonts w:asciiTheme="minorHAnsi" w:hAnsiTheme="minorHAnsi" w:cstheme="minorHAnsi"/>
                <w:color w:val="auto"/>
              </w:rPr>
              <w:t>ba osób, u których będzie  przeprowadzona tylko wstępna diagnostyka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74F87F7" w14:textId="7777777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lastRenderedPageBreak/>
              <w:t>w programie tj. FRAX</w:t>
            </w:r>
          </w:p>
        </w:tc>
        <w:tc>
          <w:tcPr>
            <w:tcW w:w="3822" w:type="dxa"/>
            <w:shd w:val="clear" w:color="auto" w:fill="D9D9D9"/>
          </w:tcPr>
          <w:p w14:paraId="611FC786" w14:textId="7777777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lastRenderedPageBreak/>
              <w:t xml:space="preserve">liczba osób, u których będzie trzeba przeprowadzić pełną diagnostykę </w:t>
            </w:r>
          </w:p>
          <w:p w14:paraId="1B3653BF" w14:textId="2E785F62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w programie tj. FRAX + badanie densytometryczne i konsultacja lekarska </w:t>
            </w:r>
            <w:r w:rsidRPr="00243F6E">
              <w:rPr>
                <w:rFonts w:asciiTheme="minorHAnsi" w:hAnsiTheme="minorHAnsi" w:cstheme="minorHAnsi"/>
                <w:color w:val="auto"/>
              </w:rPr>
              <w:lastRenderedPageBreak/>
              <w:t>tj. u których wystąpi osteoporoza wg IOF kobiety 1/</w:t>
            </w:r>
            <w:r w:rsidR="00181F47">
              <w:rPr>
                <w:rFonts w:asciiTheme="minorHAnsi" w:hAnsiTheme="minorHAnsi" w:cstheme="minorHAnsi"/>
                <w:color w:val="auto"/>
              </w:rPr>
              <w:t>4</w:t>
            </w:r>
            <w:r w:rsidRPr="00243F6E">
              <w:rPr>
                <w:rFonts w:asciiTheme="minorHAnsi" w:hAnsiTheme="minorHAnsi" w:cstheme="minorHAnsi"/>
                <w:color w:val="auto"/>
              </w:rPr>
              <w:t>,  mężczyźni 1/</w:t>
            </w:r>
            <w:r w:rsidR="00181F47">
              <w:rPr>
                <w:rFonts w:asciiTheme="minorHAnsi" w:hAnsiTheme="minorHAnsi" w:cstheme="minorHAnsi"/>
                <w:color w:val="auto"/>
              </w:rPr>
              <w:t>8</w:t>
            </w:r>
            <w:r w:rsidRPr="00243F6E">
              <w:rPr>
                <w:rFonts w:asciiTheme="minorHAnsi" w:hAnsiTheme="minorHAnsi" w:cstheme="minorHAnsi"/>
                <w:color w:val="auto"/>
              </w:rPr>
              <w:tab/>
            </w:r>
          </w:p>
        </w:tc>
      </w:tr>
      <w:tr w:rsidR="00D74721" w:rsidRPr="00243F6E" w14:paraId="07526C4C" w14:textId="77777777" w:rsidTr="00243F6E">
        <w:trPr>
          <w:trHeight w:val="290"/>
        </w:trPr>
        <w:tc>
          <w:tcPr>
            <w:tcW w:w="1677" w:type="dxa"/>
          </w:tcPr>
          <w:p w14:paraId="035EAD09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lastRenderedPageBreak/>
              <w:t>kobiety &gt; 65</w:t>
            </w:r>
          </w:p>
        </w:tc>
        <w:tc>
          <w:tcPr>
            <w:tcW w:w="1420" w:type="dxa"/>
            <w:noWrap/>
          </w:tcPr>
          <w:p w14:paraId="6220EA2A" w14:textId="3E68D97D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1717</w:t>
            </w:r>
          </w:p>
        </w:tc>
        <w:tc>
          <w:tcPr>
            <w:tcW w:w="2143" w:type="dxa"/>
            <w:shd w:val="clear" w:color="auto" w:fill="D9D9D9"/>
            <w:noWrap/>
          </w:tcPr>
          <w:p w14:paraId="23C43A6E" w14:textId="6C626593" w:rsidR="00D74721" w:rsidRPr="00932459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2459">
              <w:t>1</w:t>
            </w:r>
            <w:r w:rsidR="009035FF" w:rsidRPr="00932459">
              <w:t>717</w:t>
            </w:r>
          </w:p>
        </w:tc>
        <w:tc>
          <w:tcPr>
            <w:tcW w:w="3822" w:type="dxa"/>
            <w:shd w:val="clear" w:color="auto" w:fill="D9D9D9"/>
          </w:tcPr>
          <w:p w14:paraId="3A025A63" w14:textId="63C3050D" w:rsidR="00D74721" w:rsidRPr="00243F6E" w:rsidRDefault="000E1E4B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6</w:t>
            </w:r>
            <w:r w:rsidR="00747675">
              <w:t>40</w:t>
            </w:r>
          </w:p>
        </w:tc>
      </w:tr>
      <w:tr w:rsidR="00D74721" w:rsidRPr="00243F6E" w14:paraId="066F8815" w14:textId="77777777" w:rsidTr="00243F6E">
        <w:trPr>
          <w:trHeight w:val="290"/>
        </w:trPr>
        <w:tc>
          <w:tcPr>
            <w:tcW w:w="1677" w:type="dxa"/>
          </w:tcPr>
          <w:p w14:paraId="00115B68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kobiety 40-64</w:t>
            </w:r>
          </w:p>
        </w:tc>
        <w:tc>
          <w:tcPr>
            <w:tcW w:w="1420" w:type="dxa"/>
            <w:noWrap/>
          </w:tcPr>
          <w:p w14:paraId="34EC564F" w14:textId="3C6D6362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1187</w:t>
            </w:r>
          </w:p>
        </w:tc>
        <w:tc>
          <w:tcPr>
            <w:tcW w:w="2143" w:type="dxa"/>
            <w:shd w:val="clear" w:color="auto" w:fill="D9D9D9"/>
            <w:noWrap/>
          </w:tcPr>
          <w:p w14:paraId="69B7F103" w14:textId="282F1878" w:rsidR="00D74721" w:rsidRPr="00932459" w:rsidRDefault="009035FF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2459">
              <w:t>3</w:t>
            </w:r>
            <w:r w:rsidR="000E1E4B">
              <w:t>1</w:t>
            </w:r>
            <w:r w:rsidRPr="00932459">
              <w:t>0</w:t>
            </w:r>
          </w:p>
        </w:tc>
        <w:tc>
          <w:tcPr>
            <w:tcW w:w="3822" w:type="dxa"/>
            <w:shd w:val="clear" w:color="auto" w:fill="D9D9D9"/>
          </w:tcPr>
          <w:p w14:paraId="50A5DF2C" w14:textId="1F29D7DB" w:rsidR="00D74721" w:rsidRPr="00243F6E" w:rsidRDefault="005F3F71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2</w:t>
            </w:r>
            <w:r w:rsidR="00747675">
              <w:t>97</w:t>
            </w:r>
          </w:p>
        </w:tc>
      </w:tr>
      <w:tr w:rsidR="00D74721" w:rsidRPr="00243F6E" w14:paraId="31F60F15" w14:textId="77777777" w:rsidTr="00243F6E">
        <w:trPr>
          <w:trHeight w:val="290"/>
        </w:trPr>
        <w:tc>
          <w:tcPr>
            <w:tcW w:w="1677" w:type="dxa"/>
          </w:tcPr>
          <w:p w14:paraId="7FC45315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mężczyźni &gt; 75</w:t>
            </w:r>
          </w:p>
        </w:tc>
        <w:tc>
          <w:tcPr>
            <w:tcW w:w="1420" w:type="dxa"/>
            <w:noWrap/>
          </w:tcPr>
          <w:p w14:paraId="29B45B72" w14:textId="66C4A5F0" w:rsidR="00D74721" w:rsidRPr="00243F6E" w:rsidRDefault="00AB5DDE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100</w:t>
            </w:r>
          </w:p>
        </w:tc>
        <w:tc>
          <w:tcPr>
            <w:tcW w:w="2143" w:type="dxa"/>
            <w:shd w:val="clear" w:color="auto" w:fill="D9D9D9"/>
            <w:noWrap/>
          </w:tcPr>
          <w:p w14:paraId="0724DFFC" w14:textId="1C4FB5FE" w:rsidR="00D74721" w:rsidRPr="00932459" w:rsidRDefault="000E1E4B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2</w:t>
            </w:r>
            <w:r w:rsidR="009035FF" w:rsidRPr="00932459">
              <w:t>5</w:t>
            </w:r>
          </w:p>
        </w:tc>
        <w:tc>
          <w:tcPr>
            <w:tcW w:w="3822" w:type="dxa"/>
            <w:shd w:val="clear" w:color="auto" w:fill="D9D9D9"/>
          </w:tcPr>
          <w:p w14:paraId="2CB18989" w14:textId="172DA3A2" w:rsidR="00D74721" w:rsidRPr="00243F6E" w:rsidRDefault="000E1E4B" w:rsidP="00D7472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t>1</w:t>
            </w:r>
            <w:r w:rsidR="007560F0">
              <w:t>5</w:t>
            </w:r>
          </w:p>
        </w:tc>
      </w:tr>
      <w:tr w:rsidR="00D74721" w:rsidRPr="00243F6E" w14:paraId="6F3232CD" w14:textId="77777777" w:rsidTr="00243F6E">
        <w:trPr>
          <w:trHeight w:val="290"/>
        </w:trPr>
        <w:tc>
          <w:tcPr>
            <w:tcW w:w="1677" w:type="dxa"/>
          </w:tcPr>
          <w:p w14:paraId="47AD68F4" w14:textId="77777777" w:rsidR="00D74721" w:rsidRPr="00243F6E" w:rsidRDefault="00D74721" w:rsidP="00D74721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RAZEM</w:t>
            </w:r>
          </w:p>
        </w:tc>
        <w:tc>
          <w:tcPr>
            <w:tcW w:w="1420" w:type="dxa"/>
            <w:noWrap/>
          </w:tcPr>
          <w:p w14:paraId="62A027B0" w14:textId="5D1573F6" w:rsidR="00D74721" w:rsidRPr="00243F6E" w:rsidRDefault="00D74721" w:rsidP="00D74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39A3">
              <w:t>3004</w:t>
            </w:r>
          </w:p>
        </w:tc>
        <w:tc>
          <w:tcPr>
            <w:tcW w:w="2143" w:type="dxa"/>
            <w:shd w:val="clear" w:color="auto" w:fill="D9D9D9"/>
            <w:noWrap/>
          </w:tcPr>
          <w:p w14:paraId="351F7CFB" w14:textId="736C2DBE" w:rsidR="00D74721" w:rsidRPr="00243F6E" w:rsidRDefault="00D74721" w:rsidP="00D747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40D5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052</w:t>
            </w:r>
          </w:p>
        </w:tc>
        <w:tc>
          <w:tcPr>
            <w:tcW w:w="3822" w:type="dxa"/>
            <w:shd w:val="clear" w:color="auto" w:fill="D9D9D9"/>
          </w:tcPr>
          <w:p w14:paraId="140A6E32" w14:textId="01C62163" w:rsidR="00D74721" w:rsidRPr="00243F6E" w:rsidRDefault="00D74721" w:rsidP="00D747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952</w:t>
            </w:r>
          </w:p>
        </w:tc>
      </w:tr>
    </w:tbl>
    <w:p w14:paraId="0499DCAD" w14:textId="77777777" w:rsidR="007E4389" w:rsidRDefault="007E4389" w:rsidP="00243F6E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4E76C323" w14:textId="0F77241B" w:rsidR="00243F6E" w:rsidRPr="00243F6E" w:rsidRDefault="00243F6E" w:rsidP="00243F6E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Mając na uwadze specyfikę populacji Miasta Sopot oraz zabezpieczenie pełnej możliwości diagnostyki, na potrzeby projektu należałoby </w:t>
      </w:r>
      <w:r w:rsidR="007E4389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planuje się przyjąć </w:t>
      </w:r>
      <w:r w:rsidRPr="00243F6E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ostateczne założenia: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77"/>
        <w:gridCol w:w="1420"/>
        <w:gridCol w:w="2143"/>
        <w:gridCol w:w="3822"/>
      </w:tblGrid>
      <w:tr w:rsidR="00243F6E" w:rsidRPr="00243F6E" w14:paraId="1273F893" w14:textId="77777777" w:rsidTr="00243F6E">
        <w:trPr>
          <w:trHeight w:val="290"/>
        </w:trPr>
        <w:tc>
          <w:tcPr>
            <w:tcW w:w="1677" w:type="dxa"/>
          </w:tcPr>
          <w:p w14:paraId="3D28E597" w14:textId="77777777" w:rsidR="00243F6E" w:rsidRPr="00243F6E" w:rsidRDefault="00243F6E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ab/>
            </w:r>
          </w:p>
        </w:tc>
        <w:tc>
          <w:tcPr>
            <w:tcW w:w="1420" w:type="dxa"/>
            <w:noWrap/>
          </w:tcPr>
          <w:p w14:paraId="64FC9D75" w14:textId="77777777" w:rsidR="00243F6E" w:rsidRPr="00243F6E" w:rsidRDefault="00243F6E" w:rsidP="00BE1BB8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potencjalna liczba osób, które </w:t>
            </w:r>
            <w:r w:rsidRPr="00243F6E">
              <w:rPr>
                <w:rFonts w:asciiTheme="minorHAnsi" w:hAnsiTheme="minorHAnsi" w:cstheme="minorHAnsi"/>
                <w:b/>
                <w:color w:val="auto"/>
              </w:rPr>
              <w:t>zgłoszą się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 do projektu</w:t>
            </w:r>
          </w:p>
        </w:tc>
        <w:tc>
          <w:tcPr>
            <w:tcW w:w="2143" w:type="dxa"/>
            <w:shd w:val="clear" w:color="auto" w:fill="D9D9D9"/>
            <w:noWrap/>
            <w:hideMark/>
          </w:tcPr>
          <w:p w14:paraId="4A3175E8" w14:textId="2CF9248A" w:rsidR="00243F6E" w:rsidRPr="00243F6E" w:rsidRDefault="00243F6E" w:rsidP="00BE1BB8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liczba osób, u których będzie trzeba przeprowadzić </w:t>
            </w:r>
            <w:r w:rsidR="002F000F">
              <w:rPr>
                <w:rFonts w:asciiTheme="minorHAnsi" w:hAnsiTheme="minorHAnsi" w:cstheme="minorHAnsi"/>
                <w:color w:val="auto"/>
              </w:rPr>
              <w:t xml:space="preserve">tylko </w:t>
            </w:r>
            <w:r w:rsidRPr="00243F6E">
              <w:rPr>
                <w:rFonts w:asciiTheme="minorHAnsi" w:hAnsiTheme="minorHAnsi" w:cstheme="minorHAnsi"/>
                <w:color w:val="auto"/>
              </w:rPr>
              <w:t xml:space="preserve">wstępną diagnostykę </w:t>
            </w:r>
          </w:p>
          <w:p w14:paraId="66852E67" w14:textId="7777777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w programie tj. FRAX</w:t>
            </w:r>
          </w:p>
        </w:tc>
        <w:tc>
          <w:tcPr>
            <w:tcW w:w="3822" w:type="dxa"/>
            <w:shd w:val="clear" w:color="auto" w:fill="D9D9D9"/>
          </w:tcPr>
          <w:p w14:paraId="1E521F8E" w14:textId="77777777" w:rsidR="00243F6E" w:rsidRPr="00243F6E" w:rsidRDefault="00243F6E" w:rsidP="00243F6E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 xml:space="preserve">liczba osób, u których będzie trzeba przeprowadzić pełną diagnostykę </w:t>
            </w:r>
          </w:p>
          <w:p w14:paraId="4F9140E9" w14:textId="77777777" w:rsidR="00243F6E" w:rsidRPr="00243F6E" w:rsidRDefault="00243F6E" w:rsidP="00BE1BB8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w programie tj. FRAX + badanie densytometryczne i konsultacja lekarska tj. u których wystąpi osteoporoza wg IOF kobiety 1/3,  mężczyźni 1/5</w:t>
            </w:r>
            <w:r w:rsidRPr="00243F6E">
              <w:rPr>
                <w:rFonts w:asciiTheme="minorHAnsi" w:hAnsiTheme="minorHAnsi" w:cstheme="minorHAnsi"/>
                <w:color w:val="auto"/>
              </w:rPr>
              <w:tab/>
            </w:r>
          </w:p>
        </w:tc>
      </w:tr>
      <w:tr w:rsidR="00243F6E" w:rsidRPr="00243F6E" w14:paraId="36D39DAE" w14:textId="77777777" w:rsidTr="00243F6E">
        <w:trPr>
          <w:trHeight w:val="290"/>
        </w:trPr>
        <w:tc>
          <w:tcPr>
            <w:tcW w:w="1677" w:type="dxa"/>
          </w:tcPr>
          <w:p w14:paraId="0613CF49" w14:textId="77777777" w:rsidR="00243F6E" w:rsidRPr="00243F6E" w:rsidRDefault="00243F6E" w:rsidP="00243F6E">
            <w:pPr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RAZEM</w:t>
            </w:r>
          </w:p>
        </w:tc>
        <w:tc>
          <w:tcPr>
            <w:tcW w:w="1420" w:type="dxa"/>
            <w:noWrap/>
          </w:tcPr>
          <w:p w14:paraId="4103D99E" w14:textId="72D8ADFB" w:rsidR="00243F6E" w:rsidRPr="00243F6E" w:rsidRDefault="007E4389" w:rsidP="00243F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3000</w:t>
            </w:r>
          </w:p>
        </w:tc>
        <w:tc>
          <w:tcPr>
            <w:tcW w:w="2143" w:type="dxa"/>
            <w:shd w:val="clear" w:color="auto" w:fill="D9D9D9"/>
            <w:noWrap/>
          </w:tcPr>
          <w:p w14:paraId="4BC061C8" w14:textId="0E4D16DB" w:rsidR="00243F6E" w:rsidRPr="00243F6E" w:rsidRDefault="008A23C5" w:rsidP="00243F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7E4389">
              <w:rPr>
                <w:rFonts w:asciiTheme="minorHAnsi" w:hAnsiTheme="minorHAnsi" w:cstheme="minorHAnsi"/>
                <w:b/>
              </w:rPr>
              <w:t>000</w:t>
            </w:r>
          </w:p>
        </w:tc>
        <w:tc>
          <w:tcPr>
            <w:tcW w:w="3822" w:type="dxa"/>
            <w:shd w:val="clear" w:color="auto" w:fill="D9D9D9"/>
          </w:tcPr>
          <w:p w14:paraId="2E741843" w14:textId="2D9294F8" w:rsidR="00243F6E" w:rsidRPr="00243F6E" w:rsidRDefault="007E4389" w:rsidP="00243F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1000</w:t>
            </w:r>
          </w:p>
        </w:tc>
      </w:tr>
    </w:tbl>
    <w:p w14:paraId="3857B582" w14:textId="75D89CD0" w:rsidR="006C58E5" w:rsidRPr="00243F6E" w:rsidRDefault="006C58E5" w:rsidP="006C58E5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275"/>
      </w:tblGrid>
      <w:tr w:rsidR="00446B3A" w:rsidRPr="00243F6E" w14:paraId="4698B749" w14:textId="2B9FCCD2" w:rsidTr="000C4486">
        <w:trPr>
          <w:trHeight w:val="93"/>
        </w:trPr>
        <w:tc>
          <w:tcPr>
            <w:tcW w:w="3119" w:type="dxa"/>
          </w:tcPr>
          <w:p w14:paraId="77336944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Interwencja </w:t>
            </w:r>
          </w:p>
        </w:tc>
        <w:tc>
          <w:tcPr>
            <w:tcW w:w="4678" w:type="dxa"/>
          </w:tcPr>
          <w:p w14:paraId="0A5A55C2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Opis populacji docelowej </w:t>
            </w:r>
          </w:p>
        </w:tc>
        <w:tc>
          <w:tcPr>
            <w:tcW w:w="1275" w:type="dxa"/>
          </w:tcPr>
          <w:p w14:paraId="2C8171BA" w14:textId="44C77D2B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populacja</w:t>
            </w:r>
          </w:p>
        </w:tc>
      </w:tr>
      <w:tr w:rsidR="00446B3A" w:rsidRPr="00243F6E" w14:paraId="181D87F3" w14:textId="7CF4B373" w:rsidTr="000C4486">
        <w:trPr>
          <w:trHeight w:val="1416"/>
        </w:trPr>
        <w:tc>
          <w:tcPr>
            <w:tcW w:w="3119" w:type="dxa"/>
          </w:tcPr>
          <w:p w14:paraId="6BBC541E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Szkolenia personelu medycznego </w:t>
            </w:r>
          </w:p>
        </w:tc>
        <w:tc>
          <w:tcPr>
            <w:tcW w:w="4678" w:type="dxa"/>
          </w:tcPr>
          <w:p w14:paraId="32F3F29E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Personel medyczny, który ma kontakt z uczestnikami PPZ, a w szczególności: </w:t>
            </w:r>
          </w:p>
          <w:p w14:paraId="0D1E7804" w14:textId="77777777" w:rsidR="00F65D28" w:rsidRPr="00243F6E" w:rsidRDefault="00446B3A" w:rsidP="00F65D28">
            <w:pPr>
              <w:pStyle w:val="Akapitzlist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osoby realizujące działania informacyjno-edukacyjne </w:t>
            </w:r>
          </w:p>
          <w:p w14:paraId="567D1864" w14:textId="163AFE86" w:rsidR="00446B3A" w:rsidRPr="00243F6E" w:rsidRDefault="00446B3A" w:rsidP="00F65D28">
            <w:pPr>
              <w:pStyle w:val="Akapitzlist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lekarze przeprowadzający wizyty podsumowujące. </w:t>
            </w:r>
          </w:p>
        </w:tc>
        <w:tc>
          <w:tcPr>
            <w:tcW w:w="1275" w:type="dxa"/>
          </w:tcPr>
          <w:p w14:paraId="52953C89" w14:textId="6CB1D6E3" w:rsidR="00446B3A" w:rsidRPr="00243F6E" w:rsidRDefault="00932459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   </w:t>
            </w:r>
            <w:r w:rsidR="00243F6E"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5</w:t>
            </w:r>
          </w:p>
        </w:tc>
      </w:tr>
      <w:tr w:rsidR="00446B3A" w:rsidRPr="00243F6E" w14:paraId="0585999D" w14:textId="4240340D" w:rsidTr="000C4486">
        <w:trPr>
          <w:trHeight w:val="93"/>
        </w:trPr>
        <w:tc>
          <w:tcPr>
            <w:tcW w:w="3119" w:type="dxa"/>
          </w:tcPr>
          <w:p w14:paraId="3FF54407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Działania informacyjno-edukacyjne </w:t>
            </w:r>
          </w:p>
        </w:tc>
        <w:tc>
          <w:tcPr>
            <w:tcW w:w="4678" w:type="dxa"/>
          </w:tcPr>
          <w:p w14:paraId="3F3F96B6" w14:textId="1D4D099D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Populacja ogólna osób dorosłych</w:t>
            </w:r>
            <w:r w:rsidR="00243F6E"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≥50 r.ż., </w:t>
            </w:r>
            <w:r w:rsidR="00AE564C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tj.20% populacji</w:t>
            </w:r>
          </w:p>
        </w:tc>
        <w:tc>
          <w:tcPr>
            <w:tcW w:w="1275" w:type="dxa"/>
          </w:tcPr>
          <w:p w14:paraId="3419C039" w14:textId="5612A205" w:rsidR="00446B3A" w:rsidRPr="00243F6E" w:rsidRDefault="00932459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 </w:t>
            </w:r>
            <w:r w:rsidR="00AE564C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="00AE564C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</w:t>
            </w:r>
          </w:p>
        </w:tc>
      </w:tr>
      <w:tr w:rsidR="00446B3A" w:rsidRPr="00243F6E" w14:paraId="42D58DB3" w14:textId="5AF01AF4" w:rsidTr="000C4486">
        <w:trPr>
          <w:trHeight w:val="553"/>
        </w:trPr>
        <w:tc>
          <w:tcPr>
            <w:tcW w:w="3119" w:type="dxa"/>
          </w:tcPr>
          <w:p w14:paraId="7162D92D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Ocena ryzyka poważnego złamania osteoporotycznego narzędziem FRAX </w:t>
            </w:r>
          </w:p>
        </w:tc>
        <w:tc>
          <w:tcPr>
            <w:tcW w:w="4678" w:type="dxa"/>
          </w:tcPr>
          <w:p w14:paraId="78327593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Kobiety w wieku ≥65 lat, lub kobiety w wieku 40-64 lat z co najmniej jednym dodatkowym czynnikiem ryzyka złamania osteoporotycznego, lub mężczyźni w wieku ≥75 lat (po objęciu działaniami całej populacji kobiet). </w:t>
            </w:r>
          </w:p>
        </w:tc>
        <w:tc>
          <w:tcPr>
            <w:tcW w:w="1275" w:type="dxa"/>
          </w:tcPr>
          <w:p w14:paraId="4846F116" w14:textId="38E3AED3" w:rsidR="00446B3A" w:rsidRPr="00243F6E" w:rsidRDefault="004D1893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="00BE1BB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2 </w:t>
            </w:r>
            <w:r w:rsidR="00932459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</w:t>
            </w:r>
            <w:r w:rsidR="000C4486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00</w:t>
            </w:r>
          </w:p>
        </w:tc>
      </w:tr>
      <w:tr w:rsidR="00446B3A" w:rsidRPr="00243F6E" w14:paraId="215EB64F" w14:textId="649BA8CA" w:rsidTr="000C4486">
        <w:trPr>
          <w:trHeight w:val="555"/>
        </w:trPr>
        <w:tc>
          <w:tcPr>
            <w:tcW w:w="3119" w:type="dxa"/>
          </w:tcPr>
          <w:p w14:paraId="15A9EB44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Pomiar BMD za pomocą DXA </w:t>
            </w:r>
          </w:p>
        </w:tc>
        <w:tc>
          <w:tcPr>
            <w:tcW w:w="4678" w:type="dxa"/>
          </w:tcPr>
          <w:p w14:paraId="32B33E03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Uczestnicy programu, u których ryzyko poważnego złamania osteoporotycznego ocenionego narzędziem FRAX na podstawie danych z formularza zgłoszeniowego wyniosło ≥5%. </w:t>
            </w:r>
          </w:p>
        </w:tc>
        <w:tc>
          <w:tcPr>
            <w:tcW w:w="1275" w:type="dxa"/>
          </w:tcPr>
          <w:p w14:paraId="42A73861" w14:textId="760B016C" w:rsidR="00446B3A" w:rsidRPr="00243F6E" w:rsidRDefault="004D1893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 </w:t>
            </w:r>
            <w:r w:rsidR="000C4486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1</w:t>
            </w:r>
            <w:r w:rsidR="00932459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="000C4486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000</w:t>
            </w:r>
          </w:p>
        </w:tc>
      </w:tr>
      <w:tr w:rsidR="00446B3A" w:rsidRPr="00243F6E" w14:paraId="281B9CCB" w14:textId="242AC9C4" w:rsidTr="000C4486">
        <w:trPr>
          <w:trHeight w:val="211"/>
        </w:trPr>
        <w:tc>
          <w:tcPr>
            <w:tcW w:w="3119" w:type="dxa"/>
          </w:tcPr>
          <w:p w14:paraId="4984B789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Lekarska wizyta podsumowująca </w:t>
            </w:r>
          </w:p>
        </w:tc>
        <w:tc>
          <w:tcPr>
            <w:tcW w:w="4678" w:type="dxa"/>
          </w:tcPr>
          <w:p w14:paraId="0381DD83" w14:textId="77777777" w:rsidR="00446B3A" w:rsidRPr="00243F6E" w:rsidRDefault="00446B3A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Każdy świadczeniobiorca, który w ramach programu uzyskał wynik pomiaru BMD </w:t>
            </w:r>
          </w:p>
        </w:tc>
        <w:tc>
          <w:tcPr>
            <w:tcW w:w="1275" w:type="dxa"/>
          </w:tcPr>
          <w:p w14:paraId="188B2698" w14:textId="667C9166" w:rsidR="00446B3A" w:rsidRPr="00243F6E" w:rsidRDefault="004D1893" w:rsidP="00446B3A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  </w:t>
            </w:r>
            <w:r w:rsidR="000C4486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10</w:t>
            </w:r>
            <w:r w:rsidRPr="00243F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00</w:t>
            </w:r>
          </w:p>
        </w:tc>
      </w:tr>
    </w:tbl>
    <w:p w14:paraId="1204DD3D" w14:textId="5FA8226F" w:rsidR="00446B3A" w:rsidRPr="00243F6E" w:rsidRDefault="00446B3A" w:rsidP="006C58E5">
      <w:pPr>
        <w:pStyle w:val="Teksttreci91"/>
        <w:tabs>
          <w:tab w:val="left" w:pos="284"/>
        </w:tabs>
        <w:spacing w:line="379" w:lineRule="exact"/>
        <w:ind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578852" w14:textId="0F69A0E8" w:rsidR="0098528D" w:rsidRPr="00243F6E" w:rsidRDefault="0032063A">
      <w:pPr>
        <w:pStyle w:val="Teksttreci20"/>
        <w:numPr>
          <w:ilvl w:val="0"/>
          <w:numId w:val="8"/>
        </w:numPr>
        <w:tabs>
          <w:tab w:val="left" w:pos="284"/>
        </w:tabs>
        <w:ind w:left="426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45639" w:rsidRPr="00243F6E">
        <w:rPr>
          <w:rFonts w:asciiTheme="minorHAnsi" w:hAnsiTheme="minorHAnsi" w:cstheme="minorHAnsi"/>
          <w:b/>
          <w:bCs/>
          <w:sz w:val="24"/>
          <w:szCs w:val="24"/>
        </w:rPr>
        <w:t xml:space="preserve">Kwalifikacja do udziału w programie polityki zdrowotnej </w:t>
      </w:r>
    </w:p>
    <w:p w14:paraId="01547337" w14:textId="4F1FA707" w:rsidR="0098528D" w:rsidRPr="00243F6E" w:rsidRDefault="0098528D" w:rsidP="00B610CA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b/>
          <w:bCs/>
          <w:color w:val="auto"/>
          <w:u w:val="single"/>
        </w:rPr>
      </w:pPr>
      <w:r w:rsidRPr="00243F6E">
        <w:rPr>
          <w:rFonts w:asciiTheme="minorHAnsi" w:hAnsiTheme="minorHAnsi" w:cstheme="minorHAnsi"/>
          <w:b/>
          <w:bCs/>
          <w:color w:val="auto"/>
          <w:u w:val="single"/>
        </w:rPr>
        <w:t>Kryteria formalne:</w:t>
      </w:r>
    </w:p>
    <w:p w14:paraId="1FD4B756" w14:textId="77777777" w:rsidR="0098528D" w:rsidRPr="00243F6E" w:rsidRDefault="0098528D" w:rsidP="00B610CA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1) Osoba aplikująca do programu, w dniu zgłoszenia, musi:</w:t>
      </w:r>
    </w:p>
    <w:p w14:paraId="523298E1" w14:textId="0B0D5629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w przypadku kobiet mieć ukończone 65 lat lub być w wieku 40-64 lata i spełniać dodatkowo co najmniej jedno kryterium medyczne;</w:t>
      </w:r>
    </w:p>
    <w:p w14:paraId="7A1FC6F4" w14:textId="3784657A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w przypadku mężczyzn mieć ukończone 75 lat.</w:t>
      </w:r>
    </w:p>
    <w:p w14:paraId="302068F7" w14:textId="77777777" w:rsidR="0098528D" w:rsidRPr="00243F6E" w:rsidRDefault="0098528D" w:rsidP="00B610CA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lastRenderedPageBreak/>
        <w:t>2) Osoba aplikująca do programu, w dniu zgłoszenia musi:</w:t>
      </w:r>
    </w:p>
    <w:p w14:paraId="236B1EE9" w14:textId="44E5DB84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mieszkać na terenie Gminy Miasta Sopotu</w:t>
      </w:r>
      <w:r w:rsidR="00F65D28" w:rsidRPr="00243F6E">
        <w:rPr>
          <w:rFonts w:asciiTheme="minorHAnsi" w:hAnsiTheme="minorHAnsi" w:cstheme="minorHAnsi"/>
          <w:color w:val="auto"/>
        </w:rPr>
        <w:t>;</w:t>
      </w:r>
    </w:p>
    <w:p w14:paraId="35225AAB" w14:textId="77777777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udzielić świadomej zgody na udział w programie;</w:t>
      </w:r>
    </w:p>
    <w:p w14:paraId="78BB6D7F" w14:textId="5756B9CA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złożyć pisemne oświadczenie, że nie jest obecnie uczestnikiem innego programu o podobnym charakterze finansowanym ze środków publicznych i nie uczestniczyła w tego typu programie w ciągu ostatnich 24 miesięcy;</w:t>
      </w:r>
    </w:p>
    <w:p w14:paraId="6CC92E61" w14:textId="63AF3648" w:rsidR="0098528D" w:rsidRPr="00243F6E" w:rsidRDefault="0098528D">
      <w:pPr>
        <w:pStyle w:val="Teksttreci20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złożyć pisemne oświadczenie, że w ciągu ostatnich 24 miesięcy nie miała przeprowadzonego badania densytometrycznego.</w:t>
      </w:r>
    </w:p>
    <w:p w14:paraId="320689E9" w14:textId="4DB50CAD" w:rsidR="0098528D" w:rsidRPr="00243F6E" w:rsidRDefault="0098528D" w:rsidP="00EC5F7A">
      <w:pPr>
        <w:pStyle w:val="Teksttreci20"/>
        <w:ind w:firstLine="0"/>
        <w:rPr>
          <w:rFonts w:asciiTheme="minorHAnsi" w:hAnsiTheme="minorHAnsi" w:cstheme="minorHAnsi"/>
          <w:b/>
          <w:bCs/>
          <w:color w:val="auto"/>
          <w:u w:val="single"/>
        </w:rPr>
      </w:pPr>
      <w:r w:rsidRPr="00243F6E">
        <w:rPr>
          <w:rFonts w:asciiTheme="minorHAnsi" w:hAnsiTheme="minorHAnsi" w:cstheme="minorHAnsi"/>
          <w:b/>
          <w:bCs/>
          <w:color w:val="auto"/>
          <w:u w:val="single"/>
        </w:rPr>
        <w:t>Kryterium medyczne:</w:t>
      </w:r>
    </w:p>
    <w:p w14:paraId="4FFA51CD" w14:textId="2A656F90" w:rsidR="00B1111F" w:rsidRPr="00243F6E" w:rsidRDefault="00B1111F" w:rsidP="00EC5F7A">
      <w:pPr>
        <w:pStyle w:val="Teksttreci20"/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Czynników ryzyka złamania osteoporotycznego: </w:t>
      </w:r>
    </w:p>
    <w:p w14:paraId="51D3BCE1" w14:textId="77777777" w:rsidR="00B1111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przebyte złamania, </w:t>
      </w:r>
    </w:p>
    <w:p w14:paraId="231C814C" w14:textId="77777777" w:rsidR="00B1111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złamania biodra u co najmniej jednego z rodziców, </w:t>
      </w:r>
    </w:p>
    <w:p w14:paraId="330B6508" w14:textId="77777777" w:rsidR="00B1111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obecne palenie tytoniu, stosowanie glikokortykosteroidów, </w:t>
      </w:r>
    </w:p>
    <w:p w14:paraId="26AC6964" w14:textId="77777777" w:rsidR="00B1111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zdiagnozowane reumatoidalne zapalenie stawów, </w:t>
      </w:r>
    </w:p>
    <w:p w14:paraId="46ADA6EB" w14:textId="77777777" w:rsidR="00B1111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obecność schorzenia silnie związanego z osteoporozą, </w:t>
      </w:r>
    </w:p>
    <w:p w14:paraId="35B41FEA" w14:textId="2F0AA6CC" w:rsidR="008E660F" w:rsidRPr="00243F6E" w:rsidRDefault="00B1111F" w:rsidP="00EC5F7A">
      <w:pPr>
        <w:pStyle w:val="Teksttreci20"/>
        <w:numPr>
          <w:ilvl w:val="0"/>
          <w:numId w:val="33"/>
        </w:numPr>
        <w:ind w:left="426" w:hanging="284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spożywanie 3 lub więcej jednostek alkoholu dziennie.</w:t>
      </w:r>
    </w:p>
    <w:p w14:paraId="4B3558D3" w14:textId="77777777" w:rsidR="008E660F" w:rsidRPr="00243F6E" w:rsidRDefault="008E660F" w:rsidP="00B610CA">
      <w:pPr>
        <w:pStyle w:val="Teksttreci20"/>
        <w:tabs>
          <w:tab w:val="left" w:pos="949"/>
        </w:tabs>
        <w:ind w:left="851" w:hanging="851"/>
        <w:rPr>
          <w:rFonts w:asciiTheme="minorHAnsi" w:hAnsiTheme="minorHAnsi" w:cstheme="minorHAnsi"/>
          <w:color w:val="auto"/>
          <w:highlight w:val="yellow"/>
        </w:rPr>
      </w:pPr>
    </w:p>
    <w:p w14:paraId="2AC3F98D" w14:textId="14012EB1" w:rsidR="007D5679" w:rsidRPr="00243F6E" w:rsidRDefault="00D65B09">
      <w:pPr>
        <w:pStyle w:val="Teksttreci20"/>
        <w:numPr>
          <w:ilvl w:val="0"/>
          <w:numId w:val="8"/>
        </w:numPr>
        <w:shd w:val="clear" w:color="auto" w:fill="auto"/>
        <w:tabs>
          <w:tab w:val="left" w:pos="949"/>
        </w:tabs>
        <w:ind w:left="426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D5679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Planowane interwencje</w:t>
      </w:r>
    </w:p>
    <w:p w14:paraId="402AF794" w14:textId="02CA473F" w:rsidR="00D12F14" w:rsidRDefault="00D12F14">
      <w:pPr>
        <w:pStyle w:val="Teksttreci20"/>
        <w:numPr>
          <w:ilvl w:val="0"/>
          <w:numId w:val="12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Szkolenia personelu medycznego</w:t>
      </w:r>
      <w:r w:rsidR="00CD78E5">
        <w:rPr>
          <w:rFonts w:asciiTheme="minorHAnsi" w:hAnsiTheme="minorHAnsi" w:cstheme="minorHAnsi"/>
          <w:b/>
          <w:bCs/>
          <w:color w:val="auto"/>
        </w:rPr>
        <w:t xml:space="preserve"> 25 osób</w:t>
      </w:r>
    </w:p>
    <w:p w14:paraId="2F0A4139" w14:textId="77777777" w:rsidR="00831A1F" w:rsidRP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1.Szkolenia grupy docelowej - personelu medycznego dla 25 osób  </w:t>
      </w:r>
    </w:p>
    <w:p w14:paraId="3774F136" w14:textId="77777777" w:rsidR="00831A1F" w:rsidRP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a) przygotowanie i organizacja szkoleń</w:t>
      </w:r>
    </w:p>
    <w:p w14:paraId="1C5685BA" w14:textId="77777777" w:rsidR="00831A1F" w:rsidRP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b) przeprowadzenie szkoleń w wyznaczonych terminach</w:t>
      </w:r>
    </w:p>
    <w:p w14:paraId="3E54F3A2" w14:textId="77777777" w:rsidR="00831A1F" w:rsidRP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c) przeprowadzenie pre i post testów</w:t>
      </w:r>
    </w:p>
    <w:p w14:paraId="20ED5EAA" w14:textId="77777777" w:rsid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2. Uczestnicy</w:t>
      </w:r>
      <w:r>
        <w:rPr>
          <w:rFonts w:asciiTheme="minorHAnsi" w:hAnsiTheme="minorHAnsi" w:cstheme="minorHAnsi"/>
          <w:color w:val="auto"/>
        </w:rPr>
        <w:t>:</w:t>
      </w:r>
    </w:p>
    <w:p w14:paraId="7C6D52F5" w14:textId="7403B0AF" w:rsidR="00831A1F" w:rsidRDefault="00831A1F" w:rsidP="00831A1F">
      <w:pPr>
        <w:pStyle w:val="Teksttreci20"/>
        <w:numPr>
          <w:ilvl w:val="0"/>
          <w:numId w:val="37"/>
        </w:numPr>
        <w:tabs>
          <w:tab w:val="left" w:pos="284"/>
        </w:tabs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personel medyczny</w:t>
      </w:r>
      <w:r>
        <w:rPr>
          <w:rFonts w:asciiTheme="minorHAnsi" w:hAnsiTheme="minorHAnsi" w:cstheme="minorHAnsi"/>
          <w:color w:val="auto"/>
        </w:rPr>
        <w:t xml:space="preserve">, </w:t>
      </w:r>
      <w:r w:rsidRPr="00831A1F">
        <w:rPr>
          <w:rFonts w:asciiTheme="minorHAnsi" w:hAnsiTheme="minorHAnsi" w:cstheme="minorHAnsi"/>
          <w:color w:val="auto"/>
        </w:rPr>
        <w:t xml:space="preserve">który ma kontakt z uczestnikami PPZ, a w szczególności: </w:t>
      </w:r>
    </w:p>
    <w:p w14:paraId="5D4A37C3" w14:textId="6935A2F4" w:rsid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-osoby realizujące działania informacyjno-edukacyjne: edukator, lekarz, fizjoterapeuta, dietetyk</w:t>
      </w:r>
      <w:r>
        <w:rPr>
          <w:rFonts w:asciiTheme="minorHAnsi" w:hAnsiTheme="minorHAnsi" w:cstheme="minorHAnsi"/>
          <w:color w:val="auto"/>
        </w:rPr>
        <w:t xml:space="preserve">, </w:t>
      </w:r>
      <w:r w:rsidRPr="00831A1F">
        <w:rPr>
          <w:rFonts w:asciiTheme="minorHAnsi" w:hAnsiTheme="minorHAnsi" w:cstheme="minorHAnsi"/>
          <w:color w:val="auto"/>
        </w:rPr>
        <w:t>lekarze przeprowadzający wizyty podsumowujące 5 osób</w:t>
      </w:r>
    </w:p>
    <w:p w14:paraId="09DD0EB4" w14:textId="49B95902" w:rsidR="00831A1F" w:rsidRPr="00831A1F" w:rsidRDefault="00831A1F" w:rsidP="00831A1F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3. Przygotowanie sprawozdania z przeprowadzonych działań</w:t>
      </w:r>
    </w:p>
    <w:p w14:paraId="73C28B92" w14:textId="78FDB58D" w:rsidR="00D12F14" w:rsidRPr="00243F6E" w:rsidRDefault="00D12F14" w:rsidP="007D5679">
      <w:pPr>
        <w:pStyle w:val="Teksttreci20"/>
        <w:tabs>
          <w:tab w:val="left" w:pos="949"/>
        </w:tabs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2) Działania informacyjno-edukacyjne</w:t>
      </w:r>
    </w:p>
    <w:p w14:paraId="27BF8C10" w14:textId="3D4F5EB0" w:rsidR="00831A1F" w:rsidRP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1. Populacja ogólna osób dorosłych </w:t>
      </w:r>
      <w:r w:rsidR="00B30397">
        <w:rPr>
          <w:rFonts w:asciiTheme="minorHAnsi" w:hAnsiTheme="minorHAnsi" w:cstheme="minorHAnsi"/>
          <w:color w:val="auto"/>
        </w:rPr>
        <w:t>3</w:t>
      </w:r>
      <w:r w:rsidR="00B30397" w:rsidRPr="00831A1F">
        <w:rPr>
          <w:rFonts w:asciiTheme="minorHAnsi" w:hAnsiTheme="minorHAnsi" w:cstheme="minorHAnsi"/>
          <w:color w:val="auto"/>
        </w:rPr>
        <w:t>00</w:t>
      </w:r>
      <w:r w:rsidR="00B30397">
        <w:rPr>
          <w:rFonts w:asciiTheme="minorHAnsi" w:hAnsiTheme="minorHAnsi" w:cstheme="minorHAnsi"/>
          <w:color w:val="auto"/>
        </w:rPr>
        <w:t>4</w:t>
      </w:r>
      <w:r w:rsidR="00B30397" w:rsidRPr="00831A1F">
        <w:rPr>
          <w:rFonts w:asciiTheme="minorHAnsi" w:hAnsiTheme="minorHAnsi" w:cstheme="minorHAnsi"/>
          <w:color w:val="auto"/>
        </w:rPr>
        <w:t xml:space="preserve"> </w:t>
      </w:r>
      <w:r w:rsidRPr="00831A1F">
        <w:rPr>
          <w:rFonts w:asciiTheme="minorHAnsi" w:hAnsiTheme="minorHAnsi" w:cstheme="minorHAnsi"/>
          <w:color w:val="auto"/>
        </w:rPr>
        <w:t xml:space="preserve">osób </w:t>
      </w:r>
    </w:p>
    <w:p w14:paraId="7A6D18CD" w14:textId="77777777" w:rsidR="00831A1F" w:rsidRP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2. Akcja informacyjna - dotarcie do osób poprzez kanały online, media, artykuły promocyjne, akcje promocji zdrowia odbywające się w mieście. </w:t>
      </w:r>
    </w:p>
    <w:p w14:paraId="465D6C41" w14:textId="2AD7E887" w:rsidR="00831A1F" w:rsidRP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3. Rekrutacja uczestników</w:t>
      </w:r>
      <w:r>
        <w:rPr>
          <w:rFonts w:asciiTheme="minorHAnsi" w:hAnsiTheme="minorHAnsi" w:cstheme="minorHAnsi"/>
          <w:color w:val="auto"/>
        </w:rPr>
        <w:t xml:space="preserve"> 3000 osób</w:t>
      </w:r>
    </w:p>
    <w:p w14:paraId="090ED627" w14:textId="77777777" w:rsidR="00831A1F" w:rsidRP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4. Każda osoba, która zgłosi się do udziału w programie otrzyma broszurę edukacyjną w zakresie czynników ryzyka osteoporozy, eliminacji pozakostnych czynników złamań, stosowania odpowiedniej diety (bogatej w wapń i witaminę D), unikania używek (papierosy, alkohol, kofeina), prowadzenia </w:t>
      </w:r>
      <w:r w:rsidRPr="00831A1F">
        <w:rPr>
          <w:rFonts w:asciiTheme="minorHAnsi" w:hAnsiTheme="minorHAnsi" w:cstheme="minorHAnsi"/>
          <w:color w:val="auto"/>
        </w:rPr>
        <w:lastRenderedPageBreak/>
        <w:t>aktywności fizycznej</w:t>
      </w:r>
    </w:p>
    <w:p w14:paraId="193A5629" w14:textId="77777777" w:rsidR="00831A1F" w:rsidRP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5. Działania edukacyjne wśród uczestników</w:t>
      </w:r>
    </w:p>
    <w:p w14:paraId="425B756C" w14:textId="6E081B03" w:rsidR="00831A1F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6. Przygotowanie sprawozdania z przeprowadzonych działań</w:t>
      </w:r>
    </w:p>
    <w:p w14:paraId="5E7CEA75" w14:textId="77777777" w:rsidR="00831A1F" w:rsidRPr="00243F6E" w:rsidRDefault="00831A1F" w:rsidP="00831A1F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</w:p>
    <w:p w14:paraId="3AF7CF64" w14:textId="365095C5" w:rsidR="00D12F14" w:rsidRPr="00243F6E" w:rsidRDefault="00D12F14">
      <w:pPr>
        <w:pStyle w:val="Teksttreci20"/>
        <w:numPr>
          <w:ilvl w:val="0"/>
          <w:numId w:val="19"/>
        </w:numPr>
        <w:tabs>
          <w:tab w:val="left" w:pos="949"/>
        </w:tabs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Ocena ryzyka poważnego złamania osteoporotycznego narzędziem FRAX:</w:t>
      </w:r>
    </w:p>
    <w:p w14:paraId="40EB3AFD" w14:textId="77777777" w:rsidR="00831A1F" w:rsidRPr="00831A1F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1. Kobiety w wieku ≥65 lat, lub kobiety w wieku 40-64 lat z co najmniej jednym dodatkowym czynnikiem ryzyka złamania osteoporotycznego, lub mężczyźni w wieku ≥75 lat (po objęciu działaniami całej populacji kobiet). </w:t>
      </w:r>
    </w:p>
    <w:p w14:paraId="1B42E018" w14:textId="77777777" w:rsidR="00831A1F" w:rsidRPr="00831A1F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 xml:space="preserve">2. Po zgłoszeniu się beneficjenta do programu polityki zdrowotnej osoba wyznaczona spośród personelu uczestniczącego w projekcie przeprowadzi pre test dotyczący oceny wiedzy uczestników programu na temat osteoporozy. </w:t>
      </w:r>
    </w:p>
    <w:p w14:paraId="6F9BA693" w14:textId="77777777" w:rsidR="00831A1F" w:rsidRPr="00831A1F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3. Następnie dokonana zostanie wstępna ocena 10-letniego ryzyka złamań przy zastosowaniu metody FRAX.</w:t>
      </w:r>
    </w:p>
    <w:p w14:paraId="41523589" w14:textId="77777777" w:rsidR="00831A1F" w:rsidRPr="00831A1F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4. Uczestnicy programu, u których ryzyko poważnego złamania osteoporotycznego ocenionego narzędziem FRAX na podstawie danych z formularza zgłoszeniowego wyniosło ≥5% zostaną skierowani na badanie BDM za pomocą DXA</w:t>
      </w:r>
    </w:p>
    <w:p w14:paraId="4FDC0545" w14:textId="73D89F43" w:rsidR="00D12F14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 w:rsidRPr="00831A1F">
        <w:rPr>
          <w:rFonts w:asciiTheme="minorHAnsi" w:hAnsiTheme="minorHAnsi" w:cstheme="minorHAnsi"/>
          <w:color w:val="auto"/>
        </w:rPr>
        <w:t>5. Przygotowanie sprawozdania z przeprowadzonych działań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3</w:t>
      </w:r>
      <w:r w:rsidR="00D8669D" w:rsidRPr="00243F6E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0</w:t>
      </w:r>
      <w:r w:rsidR="00D8669D" w:rsidRPr="00243F6E">
        <w:rPr>
          <w:rFonts w:asciiTheme="minorHAnsi" w:hAnsiTheme="minorHAnsi" w:cstheme="minorHAnsi"/>
          <w:b/>
          <w:bCs/>
          <w:color w:val="auto"/>
        </w:rPr>
        <w:t>00 osób</w:t>
      </w:r>
    </w:p>
    <w:p w14:paraId="5862CE97" w14:textId="77777777" w:rsidR="00831A1F" w:rsidRPr="00243F6E" w:rsidRDefault="00831A1F" w:rsidP="00831A1F">
      <w:pPr>
        <w:pStyle w:val="Teksttreci20"/>
        <w:tabs>
          <w:tab w:val="left" w:pos="0"/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</w:p>
    <w:p w14:paraId="46C30F05" w14:textId="4971577C" w:rsidR="00D12F14" w:rsidRPr="00243F6E" w:rsidRDefault="00D12F14" w:rsidP="007D5679">
      <w:pPr>
        <w:pStyle w:val="Teksttreci20"/>
        <w:tabs>
          <w:tab w:val="left" w:pos="949"/>
        </w:tabs>
        <w:ind w:left="720" w:hanging="720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4) Pomiar BMD za pomocą DXA</w:t>
      </w:r>
    </w:p>
    <w:p w14:paraId="7AF69AE7" w14:textId="248C7474" w:rsidR="00831A1F" w:rsidRPr="00831A1F" w:rsidRDefault="00831A1F" w:rsidP="00831A1F">
      <w:pPr>
        <w:pStyle w:val="Teksttreci20"/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1. Badaniu zostaną poddani uczestnicy programu, u których ryzyko poważnego złamania osteoporotycznego ocenionego narzędziem FRAX na podstawie danych z formularza zgłoszeniowego wyniosło ≥5%  1000 osób</w:t>
      </w:r>
    </w:p>
    <w:p w14:paraId="61A1881A" w14:textId="77777777" w:rsidR="00831A1F" w:rsidRPr="00831A1F" w:rsidRDefault="00831A1F" w:rsidP="00831A1F">
      <w:pPr>
        <w:pStyle w:val="Teksttreci20"/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2. Wszyscy uczestnicy programu zostaną zaproszeni na warsztaty/spotkania z lekarzem (30 minut), fizjoterapeutą (30 minut) i dietetykiem (30 minut) na temat czynników ryzyka, właściwej diety, aktywności fizycznej i unikania upadków oraz organizacji bezpiecznego środowiska funkcjonowania osób starszych (w mieszkaniu, w domu).</w:t>
      </w:r>
    </w:p>
    <w:p w14:paraId="25432F1D" w14:textId="0CEF34C6" w:rsidR="00831A1F" w:rsidRPr="00831A1F" w:rsidRDefault="00831A1F" w:rsidP="00831A1F">
      <w:pPr>
        <w:pStyle w:val="Teksttreci20"/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831A1F">
        <w:rPr>
          <w:rFonts w:asciiTheme="minorHAnsi" w:hAnsiTheme="minorHAnsi" w:cstheme="minorHAnsi"/>
          <w:color w:val="auto"/>
        </w:rPr>
        <w:t>3. Przygotowanie sprawozdania z przeprowadzonych działań</w:t>
      </w:r>
    </w:p>
    <w:p w14:paraId="689E380A" w14:textId="77777777" w:rsidR="00831A1F" w:rsidRPr="00831A1F" w:rsidRDefault="00831A1F" w:rsidP="00831A1F">
      <w:pPr>
        <w:pStyle w:val="Teksttreci20"/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</w:p>
    <w:p w14:paraId="3393B6E6" w14:textId="6CFC99A9" w:rsidR="00D12F14" w:rsidRPr="00243F6E" w:rsidRDefault="00D12F14" w:rsidP="007D5679">
      <w:pPr>
        <w:pStyle w:val="Teksttreci20"/>
        <w:tabs>
          <w:tab w:val="left" w:pos="949"/>
        </w:tabs>
        <w:ind w:left="709" w:hanging="720"/>
        <w:rPr>
          <w:rFonts w:asciiTheme="minorHAnsi" w:hAnsiTheme="minorHAnsi" w:cstheme="minorHAnsi"/>
          <w:b/>
          <w:bCs/>
          <w:color w:val="auto"/>
        </w:rPr>
      </w:pPr>
      <w:r w:rsidRPr="00243F6E">
        <w:rPr>
          <w:rFonts w:asciiTheme="minorHAnsi" w:hAnsiTheme="minorHAnsi" w:cstheme="minorHAnsi"/>
          <w:b/>
          <w:bCs/>
          <w:color w:val="auto"/>
        </w:rPr>
        <w:t>5) Lekarska wizyta podsumowująca</w:t>
      </w:r>
    </w:p>
    <w:p w14:paraId="11E3015D" w14:textId="3A20EA1B" w:rsidR="003D7B96" w:rsidRPr="003D7B96" w:rsidRDefault="003D7B96" w:rsidP="003D7B96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 w:rsidRPr="003D7B96">
        <w:rPr>
          <w:rFonts w:asciiTheme="minorHAnsi" w:hAnsiTheme="minorHAnsi" w:cstheme="minorHAnsi"/>
          <w:color w:val="auto"/>
        </w:rPr>
        <w:t xml:space="preserve">1. Każda osoba, u której wykonana zostanie densytometria skierowana zostanie na konsultację lekarza specjalisty, który dokona opisu badania </w:t>
      </w:r>
      <w:r w:rsidRPr="003D7B96">
        <w:rPr>
          <w:rFonts w:asciiTheme="minorHAnsi" w:hAnsiTheme="minorHAnsi" w:cstheme="minorHAnsi"/>
          <w:b/>
          <w:bCs/>
          <w:color w:val="auto"/>
        </w:rPr>
        <w:t>1000 osób</w:t>
      </w:r>
    </w:p>
    <w:p w14:paraId="4CB8032F" w14:textId="77777777" w:rsidR="003D7B96" w:rsidRPr="003D7B96" w:rsidRDefault="003D7B96" w:rsidP="003D7B96">
      <w:pPr>
        <w:pStyle w:val="Teksttreci20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3D7B96">
        <w:rPr>
          <w:rFonts w:asciiTheme="minorHAnsi" w:hAnsiTheme="minorHAnsi" w:cstheme="minorHAnsi"/>
          <w:color w:val="auto"/>
        </w:rPr>
        <w:t xml:space="preserve">2. W razie potrzeby przekaże zalecenia dotyczące leczenia w ramach świadczeń gwarantowanych ze środków Narodowego Funduszu Zdrowia. </w:t>
      </w:r>
    </w:p>
    <w:p w14:paraId="2306762F" w14:textId="4A5EF6F8" w:rsidR="00D12F14" w:rsidRPr="00243F6E" w:rsidRDefault="003D7B96" w:rsidP="003D7B96">
      <w:pPr>
        <w:pStyle w:val="Teksttreci20"/>
        <w:shd w:val="clear" w:color="auto" w:fill="auto"/>
        <w:tabs>
          <w:tab w:val="left" w:pos="949"/>
        </w:tabs>
        <w:ind w:firstLine="0"/>
        <w:rPr>
          <w:rFonts w:asciiTheme="minorHAnsi" w:hAnsiTheme="minorHAnsi" w:cstheme="minorHAnsi"/>
          <w:color w:val="auto"/>
        </w:rPr>
      </w:pPr>
      <w:r w:rsidRPr="003D7B96">
        <w:rPr>
          <w:rFonts w:asciiTheme="minorHAnsi" w:hAnsiTheme="minorHAnsi" w:cstheme="minorHAnsi"/>
          <w:color w:val="auto"/>
        </w:rPr>
        <w:t>3. Przygotowanie sprawozdania z przeprowadzonych działań</w:t>
      </w:r>
    </w:p>
    <w:p w14:paraId="3A0D9730" w14:textId="7F1A65AC" w:rsidR="007D5679" w:rsidRPr="00243F6E" w:rsidRDefault="006C58E5" w:rsidP="00D8669D">
      <w:pPr>
        <w:pStyle w:val="Teksttreci20"/>
        <w:numPr>
          <w:ilvl w:val="0"/>
          <w:numId w:val="8"/>
        </w:numPr>
        <w:shd w:val="clear" w:color="auto" w:fill="auto"/>
        <w:tabs>
          <w:tab w:val="left" w:pos="567"/>
        </w:tabs>
        <w:ind w:left="284" w:firstLine="14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D5679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Sposób udzielania świadczeń zdrowotnych w ramach programu polityki</w:t>
      </w:r>
    </w:p>
    <w:p w14:paraId="3359FD21" w14:textId="3D11E7CD" w:rsidR="00A85C54" w:rsidRPr="00243F6E" w:rsidRDefault="00A85C54" w:rsidP="00EC5F7A">
      <w:pPr>
        <w:pStyle w:val="Teksttreci20"/>
        <w:tabs>
          <w:tab w:val="left" w:pos="948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i/>
          <w:iCs/>
          <w:color w:val="FF0000"/>
        </w:rPr>
        <w:tab/>
      </w:r>
      <w:r w:rsidRPr="00243F6E">
        <w:rPr>
          <w:rFonts w:asciiTheme="minorHAnsi" w:hAnsiTheme="minorHAnsi" w:cstheme="minorHAnsi"/>
          <w:color w:val="auto"/>
        </w:rPr>
        <w:t xml:space="preserve">Po zgłoszeniu się beneficjenta do programu polityki zdrowotnej osoba wyznaczona spośród personelu </w:t>
      </w:r>
      <w:r w:rsidRPr="00243F6E">
        <w:rPr>
          <w:rFonts w:asciiTheme="minorHAnsi" w:hAnsiTheme="minorHAnsi" w:cstheme="minorHAnsi"/>
          <w:color w:val="auto"/>
        </w:rPr>
        <w:lastRenderedPageBreak/>
        <w:t xml:space="preserve">uczestniczącego w projekcie przeprowadzi pre test dotyczący oceny wiedzy uczestników programu na temat osteoporozy (Załącznik nr 1). Następnie dokona  wstępnej oceny 10-letniego ryzyka złamań przy zastosowaniu metody FRAX. Każda osoba, która zgłosi się do udziału w programie otrzyma broszurę edukacyjną w zakresie czynników ryzyka osteoporozy, eliminacji pozakostnych czynników złamań, stosowania odpowiedniej diety (bogatej w wapń i witaminę D), unikania używek (papierosy, alkohol, kofeina), prowadzenia aktywności fizycznej. Osoby, u których ryzyko złamań zostanie ocenione na </w:t>
      </w:r>
      <w:r w:rsidRPr="00243F6E">
        <w:rPr>
          <w:rFonts w:asciiTheme="minorHAnsi" w:hAnsiTheme="minorHAnsi" w:cstheme="minorHAnsi"/>
          <w:color w:val="auto"/>
        </w:rPr>
        <w:br/>
      </w:r>
      <w:r w:rsidR="00611275" w:rsidRPr="00243F6E">
        <w:rPr>
          <w:rFonts w:asciiTheme="minorHAnsi" w:hAnsiTheme="minorHAnsi" w:cstheme="minorHAnsi"/>
          <w:color w:val="auto"/>
        </w:rPr>
        <w:t xml:space="preserve">≥ </w:t>
      </w:r>
      <w:r w:rsidRPr="00243F6E">
        <w:rPr>
          <w:rFonts w:asciiTheme="minorHAnsi" w:hAnsiTheme="minorHAnsi" w:cstheme="minorHAnsi"/>
          <w:color w:val="auto"/>
        </w:rPr>
        <w:t xml:space="preserve">5 % zostaną skierowane na badanie densytometryczne. Każda osoba, u której wykonana zostanie densytometria skierowana zostanie na konsultację lekarza specjalisty, który dokona opisu badania </w:t>
      </w:r>
      <w:r w:rsidR="008B22B3">
        <w:rPr>
          <w:rFonts w:asciiTheme="minorHAnsi" w:hAnsiTheme="minorHAnsi" w:cstheme="minorHAnsi"/>
          <w:color w:val="auto"/>
        </w:rPr>
        <w:br/>
      </w:r>
      <w:r w:rsidRPr="00697453">
        <w:rPr>
          <w:rFonts w:asciiTheme="minorHAnsi" w:hAnsiTheme="minorHAnsi" w:cstheme="minorHAnsi"/>
          <w:color w:val="auto"/>
        </w:rPr>
        <w:t xml:space="preserve">i w razie potrzeby przekaże zalecenia dotyczące leczenia w ramach świadczeń gwarantowanych ze środków Narodowego Funduszu Zdrowia. Wszyscy uczestnicy programu zostaną zaproszeni na </w:t>
      </w:r>
      <w:r w:rsidRPr="00697453">
        <w:rPr>
          <w:rFonts w:asciiTheme="minorHAnsi" w:hAnsiTheme="minorHAnsi" w:cstheme="minorHAnsi"/>
          <w:b/>
          <w:bCs/>
          <w:color w:val="auto"/>
        </w:rPr>
        <w:t xml:space="preserve">spotkania </w:t>
      </w:r>
      <w:r w:rsidR="008B22B3" w:rsidRPr="00697453">
        <w:rPr>
          <w:rFonts w:asciiTheme="minorHAnsi" w:hAnsiTheme="minorHAnsi" w:cstheme="minorHAnsi"/>
          <w:b/>
          <w:bCs/>
          <w:color w:val="auto"/>
        </w:rPr>
        <w:t>informacyjno-edukacyjne</w:t>
      </w:r>
      <w:r w:rsidR="008B22B3" w:rsidRPr="00697453">
        <w:rPr>
          <w:rFonts w:asciiTheme="minorHAnsi" w:hAnsiTheme="minorHAnsi" w:cstheme="minorHAnsi"/>
          <w:color w:val="auto"/>
        </w:rPr>
        <w:t xml:space="preserve"> </w:t>
      </w:r>
      <w:r w:rsidRPr="00697453">
        <w:rPr>
          <w:rFonts w:asciiTheme="minorHAnsi" w:hAnsiTheme="minorHAnsi" w:cstheme="minorHAnsi"/>
          <w:color w:val="auto"/>
        </w:rPr>
        <w:t>z lekarzem (</w:t>
      </w:r>
      <w:r w:rsidR="00F46C75" w:rsidRPr="00697453">
        <w:rPr>
          <w:rFonts w:asciiTheme="minorHAnsi" w:hAnsiTheme="minorHAnsi" w:cstheme="minorHAnsi"/>
          <w:color w:val="auto"/>
        </w:rPr>
        <w:t>30</w:t>
      </w:r>
      <w:r w:rsidRPr="00697453">
        <w:rPr>
          <w:rFonts w:asciiTheme="minorHAnsi" w:hAnsiTheme="minorHAnsi" w:cstheme="minorHAnsi"/>
          <w:color w:val="auto"/>
        </w:rPr>
        <w:t xml:space="preserve"> minut)</w:t>
      </w:r>
      <w:r w:rsidR="00F46C75" w:rsidRPr="00697453">
        <w:rPr>
          <w:rFonts w:asciiTheme="minorHAnsi" w:hAnsiTheme="minorHAnsi" w:cstheme="minorHAnsi"/>
          <w:color w:val="auto"/>
        </w:rPr>
        <w:t>,</w:t>
      </w:r>
      <w:r w:rsidRPr="00697453">
        <w:rPr>
          <w:rFonts w:asciiTheme="minorHAnsi" w:hAnsiTheme="minorHAnsi" w:cstheme="minorHAnsi"/>
          <w:color w:val="auto"/>
        </w:rPr>
        <w:t xml:space="preserve"> fizjoterapeutą (</w:t>
      </w:r>
      <w:r w:rsidR="00F46C75" w:rsidRPr="00697453">
        <w:rPr>
          <w:rFonts w:asciiTheme="minorHAnsi" w:hAnsiTheme="minorHAnsi" w:cstheme="minorHAnsi"/>
          <w:color w:val="auto"/>
        </w:rPr>
        <w:t>30</w:t>
      </w:r>
      <w:r w:rsidRPr="00697453">
        <w:rPr>
          <w:rFonts w:asciiTheme="minorHAnsi" w:hAnsiTheme="minorHAnsi" w:cstheme="minorHAnsi"/>
          <w:color w:val="auto"/>
        </w:rPr>
        <w:t xml:space="preserve"> minut)</w:t>
      </w:r>
      <w:r w:rsidR="00F46C75" w:rsidRPr="00697453">
        <w:rPr>
          <w:rFonts w:asciiTheme="minorHAnsi" w:hAnsiTheme="minorHAnsi" w:cstheme="minorHAnsi"/>
          <w:color w:val="auto"/>
        </w:rPr>
        <w:t xml:space="preserve"> i dietetykiem (30 minut)</w:t>
      </w:r>
      <w:r w:rsidRPr="00697453">
        <w:rPr>
          <w:rFonts w:asciiTheme="minorHAnsi" w:hAnsiTheme="minorHAnsi" w:cstheme="minorHAnsi"/>
          <w:color w:val="auto"/>
        </w:rPr>
        <w:t xml:space="preserve"> na temat czynników ryzyka, właściwej diety, aktywności fizycznej i unikania upadków oraz organizacji bezpiecznego środowiska funkcjonowania osób starszych (w mieszkaniu, w domu). </w:t>
      </w:r>
      <w:r w:rsidR="008B22B3" w:rsidRPr="00697453">
        <w:rPr>
          <w:rFonts w:asciiTheme="minorHAnsi" w:hAnsiTheme="minorHAnsi" w:cstheme="minorHAnsi"/>
          <w:color w:val="auto"/>
        </w:rPr>
        <w:br/>
      </w:r>
      <w:r w:rsidRPr="00697453">
        <w:rPr>
          <w:rFonts w:asciiTheme="minorHAnsi" w:hAnsiTheme="minorHAnsi" w:cstheme="minorHAnsi"/>
          <w:color w:val="auto"/>
        </w:rPr>
        <w:t xml:space="preserve">W jednym roku trwania programu </w:t>
      </w:r>
      <w:r w:rsidR="008B22B3" w:rsidRPr="00697453">
        <w:rPr>
          <w:rFonts w:asciiTheme="minorHAnsi" w:hAnsiTheme="minorHAnsi" w:cstheme="minorHAnsi"/>
          <w:color w:val="auto"/>
        </w:rPr>
        <w:t>spotkania informacyjno-edukacyjne</w:t>
      </w:r>
      <w:r w:rsidRPr="00697453">
        <w:rPr>
          <w:rFonts w:asciiTheme="minorHAnsi" w:hAnsiTheme="minorHAnsi" w:cstheme="minorHAnsi"/>
          <w:color w:val="auto"/>
        </w:rPr>
        <w:t xml:space="preserve"> przeprowadzone zostaną </w:t>
      </w:r>
      <w:r w:rsidR="00697453" w:rsidRPr="00697453">
        <w:rPr>
          <w:rFonts w:asciiTheme="minorHAnsi" w:hAnsiTheme="minorHAnsi" w:cstheme="minorHAnsi"/>
          <w:color w:val="auto"/>
        </w:rPr>
        <w:t>10 razy (średnio 1/m-c)</w:t>
      </w:r>
      <w:r w:rsidRPr="00697453">
        <w:rPr>
          <w:rFonts w:asciiTheme="minorHAnsi" w:hAnsiTheme="minorHAnsi" w:cstheme="minorHAnsi"/>
          <w:color w:val="auto"/>
        </w:rPr>
        <w:t xml:space="preserve">. Łącznie w czasie trwania programu zaplanowanych zostało </w:t>
      </w:r>
      <w:r w:rsidR="00697453" w:rsidRPr="00697453">
        <w:rPr>
          <w:rFonts w:asciiTheme="minorHAnsi" w:hAnsiTheme="minorHAnsi" w:cstheme="minorHAnsi"/>
          <w:color w:val="auto"/>
        </w:rPr>
        <w:t>20</w:t>
      </w:r>
      <w:r w:rsidR="00611275" w:rsidRPr="00697453">
        <w:rPr>
          <w:rFonts w:asciiTheme="minorHAnsi" w:hAnsiTheme="minorHAnsi" w:cstheme="minorHAnsi"/>
          <w:color w:val="auto"/>
        </w:rPr>
        <w:t xml:space="preserve"> </w:t>
      </w:r>
      <w:r w:rsidR="008B22B3" w:rsidRPr="00697453">
        <w:rPr>
          <w:rFonts w:asciiTheme="minorHAnsi" w:hAnsiTheme="minorHAnsi" w:cstheme="minorHAnsi"/>
          <w:color w:val="auto"/>
        </w:rPr>
        <w:t>spotka</w:t>
      </w:r>
      <w:r w:rsidR="00697453" w:rsidRPr="00697453">
        <w:rPr>
          <w:rFonts w:asciiTheme="minorHAnsi" w:hAnsiTheme="minorHAnsi" w:cstheme="minorHAnsi"/>
          <w:color w:val="auto"/>
        </w:rPr>
        <w:t>nia</w:t>
      </w:r>
      <w:r w:rsidR="008B22B3" w:rsidRPr="00697453">
        <w:rPr>
          <w:rFonts w:asciiTheme="minorHAnsi" w:hAnsiTheme="minorHAnsi" w:cstheme="minorHAnsi"/>
          <w:color w:val="auto"/>
        </w:rPr>
        <w:t xml:space="preserve"> informacyjno-edukacyjne</w:t>
      </w:r>
      <w:r w:rsidRPr="00697453">
        <w:rPr>
          <w:rFonts w:asciiTheme="minorHAnsi" w:hAnsiTheme="minorHAnsi" w:cstheme="minorHAnsi"/>
          <w:color w:val="auto"/>
        </w:rPr>
        <w:t>.</w:t>
      </w:r>
      <w:r w:rsidRPr="00243F6E">
        <w:rPr>
          <w:rFonts w:asciiTheme="minorHAnsi" w:hAnsiTheme="minorHAnsi" w:cstheme="minorHAnsi"/>
          <w:color w:val="auto"/>
        </w:rPr>
        <w:t xml:space="preserve"> Podczas tego spotkania uczestnicy wypełnią post test oceniający wiedzę uczestników programu na temat osteoporozy (Załącznik nr 2) oraz ankietę oceny satysfakcji z udziału w programie (Załącznik nr 3).</w:t>
      </w:r>
    </w:p>
    <w:p w14:paraId="15A1DF6E" w14:textId="77777777" w:rsidR="00823A86" w:rsidRPr="00243F6E" w:rsidRDefault="00823A86" w:rsidP="007748AD">
      <w:pPr>
        <w:pStyle w:val="Teksttreci20"/>
        <w:shd w:val="clear" w:color="auto" w:fill="auto"/>
        <w:tabs>
          <w:tab w:val="left" w:pos="948"/>
        </w:tabs>
        <w:ind w:firstLine="0"/>
        <w:rPr>
          <w:rFonts w:asciiTheme="minorHAnsi" w:hAnsiTheme="minorHAnsi" w:cstheme="minorHAnsi"/>
          <w:i/>
          <w:iCs/>
          <w:color w:val="FF0000"/>
        </w:rPr>
      </w:pPr>
    </w:p>
    <w:p w14:paraId="1ACB41DF" w14:textId="6EC204C6" w:rsidR="000F600D" w:rsidRPr="00243F6E" w:rsidRDefault="006C58E5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ind w:left="284" w:firstLine="142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F600D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Sposób zakończenia udziału w programie polityki</w:t>
      </w:r>
      <w:r w:rsidR="00823A86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zdrowotnej</w:t>
      </w:r>
    </w:p>
    <w:p w14:paraId="00986946" w14:textId="3F7D7688" w:rsidR="00A85C54" w:rsidRPr="00243F6E" w:rsidRDefault="00A85C54" w:rsidP="00191D7E">
      <w:pPr>
        <w:pStyle w:val="Teksttreci20"/>
        <w:tabs>
          <w:tab w:val="left" w:pos="948"/>
        </w:tabs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ab/>
      </w:r>
      <w:r w:rsidR="00191D7E" w:rsidRPr="00191D7E">
        <w:rPr>
          <w:rFonts w:asciiTheme="minorHAnsi" w:hAnsiTheme="minorHAnsi" w:cstheme="minorHAnsi"/>
          <w:color w:val="auto"/>
        </w:rPr>
        <w:t>Osoby biorące udział w programie otrzymają informację i oszacowanie 10-letnietniego ryzyka złamań przy użyciu metody FRAX, z zaleceniem dalszego postępowania w ramach świadczeń gwarantowanych ze środków Narodowego Funduszu Zdrowia. Natomiast osoby, które zostaną zakwalifikowanego do badania densytometrycznego, po konsultacji lekarza specjalisty, skierowane zostaną do dalszego postępowania w ramach świadczeń gwarantowanych ze środków Narodowego Funduszu Zdrowia.</w:t>
      </w:r>
    </w:p>
    <w:p w14:paraId="36E022FC" w14:textId="77777777" w:rsidR="00A85C54" w:rsidRPr="00243F6E" w:rsidRDefault="00A85C54" w:rsidP="000F600D">
      <w:pPr>
        <w:pStyle w:val="Teksttreci20"/>
        <w:shd w:val="clear" w:color="auto" w:fill="auto"/>
        <w:tabs>
          <w:tab w:val="left" w:pos="948"/>
        </w:tabs>
        <w:ind w:firstLine="0"/>
        <w:rPr>
          <w:rFonts w:asciiTheme="minorHAnsi" w:hAnsiTheme="minorHAnsi" w:cstheme="minorHAnsi"/>
          <w:i/>
          <w:iCs/>
          <w:color w:val="FF0000"/>
        </w:rPr>
      </w:pPr>
    </w:p>
    <w:p w14:paraId="4CC7AC91" w14:textId="186E3237" w:rsidR="00823A86" w:rsidRPr="00243F6E" w:rsidRDefault="00545639" w:rsidP="00D65B09">
      <w:pPr>
        <w:pStyle w:val="Teksttreci20"/>
        <w:numPr>
          <w:ilvl w:val="0"/>
          <w:numId w:val="21"/>
        </w:numPr>
        <w:shd w:val="clear" w:color="auto" w:fill="auto"/>
        <w:tabs>
          <w:tab w:val="left" w:pos="426"/>
        </w:tabs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243F6E">
        <w:rPr>
          <w:rFonts w:asciiTheme="minorHAnsi" w:hAnsiTheme="minorHAnsi" w:cstheme="minorHAnsi"/>
          <w:b/>
          <w:sz w:val="24"/>
          <w:szCs w:val="24"/>
        </w:rPr>
        <w:t>Organizacja programu polityki zdrowotnej</w:t>
      </w:r>
    </w:p>
    <w:p w14:paraId="168452B8" w14:textId="145A0830" w:rsidR="00CA6644" w:rsidRPr="00243F6E" w:rsidRDefault="00D65B09" w:rsidP="00D65B09">
      <w:pPr>
        <w:pStyle w:val="Akapitzlist"/>
        <w:numPr>
          <w:ilvl w:val="0"/>
          <w:numId w:val="22"/>
        </w:numPr>
        <w:spacing w:line="360" w:lineRule="auto"/>
        <w:ind w:left="426" w:firstLine="0"/>
        <w:jc w:val="both"/>
        <w:rPr>
          <w:rFonts w:asciiTheme="minorHAnsi" w:eastAsia="Calibri" w:hAnsiTheme="minorHAnsi" w:cstheme="minorHAnsi"/>
          <w:b/>
          <w:bCs/>
        </w:rPr>
      </w:pPr>
      <w:r w:rsidRPr="00243F6E"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 xml:space="preserve"> </w:t>
      </w:r>
      <w:r w:rsidR="00823A86" w:rsidRPr="00243F6E"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>Części składowe, etapy i działania organizacyjne:</w:t>
      </w:r>
    </w:p>
    <w:p w14:paraId="7D54087B" w14:textId="784CAED7" w:rsidR="00CA6644" w:rsidRPr="00243F6E" w:rsidRDefault="00CA6644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1</w:t>
      </w:r>
      <w:r w:rsidRPr="00243F6E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O</w:t>
      </w:r>
      <w:r w:rsidRPr="00243F6E">
        <w:rPr>
          <w:rFonts w:asciiTheme="minorHAnsi" w:eastAsia="Calibri" w:hAnsiTheme="minorHAnsi" w:cstheme="minorHAnsi"/>
          <w:sz w:val="22"/>
          <w:szCs w:val="22"/>
        </w:rPr>
        <w:t>pracowanie projektu programu polityki zdrowotnej</w:t>
      </w:r>
      <w:r w:rsidR="006622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- I kwartał 2023</w:t>
      </w:r>
    </w:p>
    <w:p w14:paraId="1BD66520" w14:textId="7EC373EC" w:rsidR="00CA6644" w:rsidRPr="00243F6E" w:rsidRDefault="00CA6644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2.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Ro</w:t>
      </w:r>
      <w:r w:rsidRPr="00243F6E">
        <w:rPr>
          <w:rFonts w:asciiTheme="minorHAnsi" w:eastAsia="Calibri" w:hAnsiTheme="minorHAnsi" w:cstheme="minorHAnsi"/>
          <w:sz w:val="22"/>
          <w:szCs w:val="22"/>
        </w:rPr>
        <w:t>zstrzygnięcie konkursu ogłoszonego przez Ministra Zdrowia</w:t>
      </w:r>
      <w:r w:rsidR="006622A0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="00103022">
        <w:rPr>
          <w:rFonts w:asciiTheme="minorHAnsi" w:eastAsia="Calibri" w:hAnsiTheme="minorHAnsi" w:cstheme="minorHAnsi"/>
          <w:b/>
          <w:bCs/>
          <w:sz w:val="22"/>
          <w:szCs w:val="22"/>
        </w:rPr>
        <w:t>II</w:t>
      </w:r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kwartał 2023</w:t>
      </w:r>
    </w:p>
    <w:p w14:paraId="0AF23BA5" w14:textId="338C7C27" w:rsidR="00CA6644" w:rsidRPr="00243F6E" w:rsidRDefault="00CA6644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3.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U</w:t>
      </w:r>
      <w:r w:rsidRPr="00243F6E">
        <w:rPr>
          <w:rFonts w:asciiTheme="minorHAnsi" w:eastAsia="Calibri" w:hAnsiTheme="minorHAnsi" w:cstheme="minorHAnsi"/>
          <w:sz w:val="22"/>
          <w:szCs w:val="22"/>
        </w:rPr>
        <w:t>chwalenie programu przez Radę Miasta Sopotu</w:t>
      </w:r>
      <w:r w:rsidR="006622A0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bookmarkStart w:id="13" w:name="_Hlk146614299"/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IV kwartał 2023</w:t>
      </w:r>
      <w:bookmarkEnd w:id="13"/>
    </w:p>
    <w:p w14:paraId="09E6D334" w14:textId="7CF77960" w:rsidR="00CA6644" w:rsidRPr="00243F6E" w:rsidRDefault="00CA6644" w:rsidP="00EC5F7A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4.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P</w:t>
      </w:r>
      <w:r w:rsidRPr="00243F6E">
        <w:rPr>
          <w:rFonts w:asciiTheme="minorHAnsi" w:eastAsia="Calibri" w:hAnsiTheme="minorHAnsi" w:cstheme="minorHAnsi"/>
          <w:sz w:val="22"/>
          <w:szCs w:val="22"/>
        </w:rPr>
        <w:t>rzygotowanie i przeprowadzenie procedury konkursowej oraz rozstrzygnięcie konkursu na realizatora wyłonienie realizujących program podmiotów leczniczych</w:t>
      </w:r>
      <w:r w:rsidR="00DF6A88" w:rsidRPr="00243F6E">
        <w:rPr>
          <w:rFonts w:asciiTheme="minorHAnsi" w:hAnsiTheme="minorHAnsi" w:cstheme="minorHAnsi"/>
        </w:rPr>
        <w:t xml:space="preserve"> 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zgodnie z art. 48b ust. 1 ustawy o świadczeniach opieki zdrowotnej</w:t>
      </w:r>
      <w:r w:rsidR="00D222A1" w:rsidRPr="00243F6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6A88" w:rsidRPr="00243F6E">
        <w:rPr>
          <w:rFonts w:asciiTheme="minorHAnsi" w:hAnsiTheme="minorHAnsi" w:cstheme="minorHAnsi"/>
          <w:sz w:val="22"/>
          <w:szCs w:val="22"/>
        </w:rPr>
        <w:t>finansowanych ze środków publicznych</w:t>
      </w:r>
      <w:r w:rsidR="006622A0">
        <w:rPr>
          <w:rFonts w:asciiTheme="minorHAnsi" w:hAnsiTheme="minorHAnsi" w:cstheme="minorHAnsi"/>
          <w:sz w:val="22"/>
          <w:szCs w:val="22"/>
        </w:rPr>
        <w:t xml:space="preserve"> </w:t>
      </w:r>
      <w:r w:rsidR="006622A0" w:rsidRPr="005E56C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IV kwartał 2023</w:t>
      </w:r>
    </w:p>
    <w:p w14:paraId="4D17DC0D" w14:textId="62C80B91" w:rsidR="00D65B09" w:rsidRPr="00243F6E" w:rsidRDefault="00CA6644" w:rsidP="00D65B09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5.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N</w:t>
      </w:r>
      <w:r w:rsidRPr="00243F6E">
        <w:rPr>
          <w:rFonts w:asciiTheme="minorHAnsi" w:eastAsia="Calibri" w:hAnsiTheme="minorHAnsi" w:cstheme="minorHAnsi"/>
          <w:sz w:val="22"/>
          <w:szCs w:val="22"/>
        </w:rPr>
        <w:t>awiązanie współpracy i zawarcie umów z Realizatorem/ami programu</w:t>
      </w:r>
      <w:r w:rsidR="006622A0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="006622A0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IV kwartał 2023</w:t>
      </w:r>
    </w:p>
    <w:p w14:paraId="3CC3497E" w14:textId="115E6C83" w:rsidR="00DF6A88" w:rsidRPr="00243F6E" w:rsidRDefault="00CA6644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6.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U</w:t>
      </w:r>
      <w:r w:rsidRPr="00243F6E">
        <w:rPr>
          <w:rFonts w:asciiTheme="minorHAnsi" w:eastAsia="Calibri" w:hAnsiTheme="minorHAnsi" w:cstheme="minorHAnsi"/>
          <w:sz w:val="22"/>
          <w:szCs w:val="22"/>
        </w:rPr>
        <w:t>dzielanie świadczeń zdrowotnych przez realizatora/ów programu zgodnie z zawartymi umowam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i</w:t>
      </w:r>
      <w:r w:rsidR="006622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BD2BB56" w14:textId="70851D4C" w:rsidR="00CA6644" w:rsidRPr="00243F6E" w:rsidRDefault="00DF6A88" w:rsidP="005E56C5">
      <w:pPr>
        <w:pStyle w:val="Akapitzlist"/>
        <w:spacing w:line="36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lastRenderedPageBreak/>
        <w:t>Przeprowadzenie interwencji: szkoleń dla personelu medycznego, działań edukacyjno-informacyjnych,</w:t>
      </w:r>
      <w:r w:rsidR="00D222A1" w:rsidRPr="00243F6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43F6E">
        <w:rPr>
          <w:rFonts w:asciiTheme="minorHAnsi" w:eastAsia="Calibri" w:hAnsiTheme="minorHAnsi" w:cstheme="minorHAnsi"/>
          <w:sz w:val="22"/>
          <w:szCs w:val="22"/>
        </w:rPr>
        <w:t>oceny ryzyka poważnego złamania osteoporotycznego narzędziem FRAX,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43F6E">
        <w:rPr>
          <w:rFonts w:asciiTheme="minorHAnsi" w:eastAsia="Calibri" w:hAnsiTheme="minorHAnsi" w:cstheme="minorHAnsi"/>
          <w:sz w:val="22"/>
          <w:szCs w:val="22"/>
        </w:rPr>
        <w:t>pomiarów BMD za pomocą DXA, lekarskie wizyty podsumowujące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- od IV kwartał 2023 do IV kwartał 2025</w:t>
      </w:r>
    </w:p>
    <w:p w14:paraId="7E6998E5" w14:textId="4901694D" w:rsidR="00CA6644" w:rsidRPr="00243F6E" w:rsidRDefault="00CA6644" w:rsidP="004B59C0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7.</w:t>
      </w:r>
      <w:r w:rsidR="004B59C0">
        <w:rPr>
          <w:rFonts w:asciiTheme="minorHAnsi" w:eastAsia="Calibri" w:hAnsiTheme="minorHAnsi" w:cstheme="minorHAnsi"/>
          <w:sz w:val="22"/>
          <w:szCs w:val="22"/>
        </w:rPr>
        <w:t>M</w:t>
      </w:r>
      <w:r w:rsidR="001D53E9">
        <w:rPr>
          <w:rFonts w:asciiTheme="minorHAnsi" w:eastAsia="Calibri" w:hAnsiTheme="minorHAnsi" w:cstheme="minorHAnsi"/>
          <w:sz w:val="22"/>
          <w:szCs w:val="22"/>
        </w:rPr>
        <w:t xml:space="preserve">onitoring. 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B</w:t>
      </w:r>
      <w:r w:rsidR="00D222A1" w:rsidRPr="00243F6E">
        <w:rPr>
          <w:rFonts w:asciiTheme="minorHAnsi" w:eastAsia="Calibri" w:hAnsiTheme="minorHAnsi" w:cstheme="minorHAnsi"/>
          <w:sz w:val="22"/>
          <w:szCs w:val="22"/>
        </w:rPr>
        <w:t xml:space="preserve">ieżące 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zbieranie danych dot. realizowanych działań, analiza jakości udzielanych</w:t>
      </w:r>
      <w:r w:rsidR="004B59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świadczeń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- od IV kwartał 2023 do IV kwartał 2025</w:t>
      </w:r>
    </w:p>
    <w:p w14:paraId="21194681" w14:textId="4AB3ABF8" w:rsidR="00CA6644" w:rsidRPr="00243F6E" w:rsidRDefault="00D65B09" w:rsidP="005E56C5">
      <w:pPr>
        <w:pStyle w:val="Akapitzlist"/>
        <w:spacing w:line="36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8</w:t>
      </w:r>
      <w:r w:rsidR="00CA6644" w:rsidRPr="00243F6E">
        <w:rPr>
          <w:rFonts w:asciiTheme="minorHAnsi" w:eastAsia="Calibri" w:hAnsiTheme="minorHAnsi" w:cstheme="minorHAnsi"/>
          <w:sz w:val="22"/>
          <w:szCs w:val="22"/>
        </w:rPr>
        <w:t>.</w:t>
      </w:r>
      <w:r w:rsidRPr="00243F6E">
        <w:rPr>
          <w:rFonts w:asciiTheme="minorHAnsi" w:eastAsia="Calibri" w:hAnsiTheme="minorHAnsi" w:cstheme="minorHAnsi"/>
          <w:sz w:val="22"/>
          <w:szCs w:val="22"/>
        </w:rPr>
        <w:t>O</w:t>
      </w:r>
      <w:r w:rsidR="00CA6644" w:rsidRPr="00243F6E">
        <w:rPr>
          <w:rFonts w:asciiTheme="minorHAnsi" w:eastAsia="Calibri" w:hAnsiTheme="minorHAnsi" w:cstheme="minorHAnsi"/>
          <w:sz w:val="22"/>
          <w:szCs w:val="22"/>
        </w:rPr>
        <w:t>cena efektywności programu na podstawie analizy wskazanych mierników efektywności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14" w:name="_Hlk146614993"/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-</w:t>
      </w:r>
      <w:r w:rsidR="005E5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od I kwartał 2024 do IV kwartał 2025</w:t>
      </w:r>
      <w:bookmarkEnd w:id="14"/>
    </w:p>
    <w:p w14:paraId="25B4327A" w14:textId="03E3DF9A" w:rsidR="00DF6A88" w:rsidRPr="00243F6E" w:rsidRDefault="00D65B09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9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.</w:t>
      </w:r>
      <w:r w:rsidRPr="00243F6E">
        <w:rPr>
          <w:rFonts w:asciiTheme="minorHAnsi" w:eastAsia="Calibri" w:hAnsiTheme="minorHAnsi" w:cstheme="minorHAnsi"/>
          <w:sz w:val="22"/>
          <w:szCs w:val="22"/>
        </w:rPr>
        <w:t>E</w:t>
      </w:r>
      <w:r w:rsidR="00DF6A88" w:rsidRPr="00243F6E">
        <w:rPr>
          <w:rFonts w:asciiTheme="minorHAnsi" w:eastAsia="Calibri" w:hAnsiTheme="minorHAnsi" w:cstheme="minorHAnsi"/>
          <w:sz w:val="22"/>
          <w:szCs w:val="22"/>
        </w:rPr>
        <w:t>waluacja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-od I kwartał 2024 </w:t>
      </w:r>
      <w:bookmarkStart w:id="15" w:name="_Hlk146615122"/>
      <w:r w:rsidR="005E56C5">
        <w:rPr>
          <w:rFonts w:asciiTheme="minorHAnsi" w:eastAsia="Calibri" w:hAnsiTheme="minorHAnsi" w:cstheme="minorHAnsi"/>
          <w:b/>
          <w:bCs/>
          <w:sz w:val="22"/>
          <w:szCs w:val="22"/>
        </w:rPr>
        <w:t>do</w:t>
      </w:r>
      <w:bookmarkEnd w:id="15"/>
      <w:r w:rsidR="005E5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IV kwartał 2025</w:t>
      </w:r>
    </w:p>
    <w:p w14:paraId="61B28BD7" w14:textId="78C49090" w:rsidR="00CA6644" w:rsidRPr="00243F6E" w:rsidRDefault="00CA6644" w:rsidP="00EC5F7A">
      <w:pPr>
        <w:pStyle w:val="Akapitzlist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1</w:t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0</w:t>
      </w:r>
      <w:r w:rsidRPr="00243F6E">
        <w:rPr>
          <w:rFonts w:asciiTheme="minorHAnsi" w:eastAsia="Calibri" w:hAnsiTheme="minorHAnsi" w:cstheme="minorHAnsi"/>
          <w:sz w:val="22"/>
          <w:szCs w:val="22"/>
        </w:rPr>
        <w:t>.</w:t>
      </w:r>
      <w:r w:rsidRPr="00243F6E">
        <w:rPr>
          <w:rFonts w:asciiTheme="minorHAnsi" w:eastAsia="Calibri" w:hAnsiTheme="minorHAnsi" w:cstheme="minorHAnsi"/>
          <w:sz w:val="22"/>
          <w:szCs w:val="22"/>
        </w:rPr>
        <w:tab/>
      </w:r>
      <w:r w:rsidR="00D65B09" w:rsidRPr="00243F6E">
        <w:rPr>
          <w:rFonts w:asciiTheme="minorHAnsi" w:eastAsia="Calibri" w:hAnsiTheme="minorHAnsi" w:cstheme="minorHAnsi"/>
          <w:sz w:val="22"/>
          <w:szCs w:val="22"/>
        </w:rPr>
        <w:t>P</w:t>
      </w:r>
      <w:r w:rsidRPr="00243F6E">
        <w:rPr>
          <w:rFonts w:asciiTheme="minorHAnsi" w:eastAsia="Calibri" w:hAnsiTheme="minorHAnsi" w:cstheme="minorHAnsi"/>
          <w:sz w:val="22"/>
          <w:szCs w:val="22"/>
        </w:rPr>
        <w:t>rzygotowanie raportu końcowego z realizacji programu polityki zdrowotnej</w:t>
      </w:r>
      <w:r w:rsidR="005E56C5">
        <w:rPr>
          <w:rFonts w:asciiTheme="minorHAnsi" w:eastAsia="Calibri" w:hAnsiTheme="minorHAnsi" w:cstheme="minorHAnsi"/>
          <w:sz w:val="22"/>
          <w:szCs w:val="22"/>
        </w:rPr>
        <w:t xml:space="preserve"> -</w:t>
      </w:r>
      <w:r w:rsidR="005E56C5" w:rsidRPr="005E56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E56C5" w:rsidRPr="005E56C5">
        <w:rPr>
          <w:rFonts w:asciiTheme="minorHAnsi" w:eastAsia="Calibri" w:hAnsiTheme="minorHAnsi" w:cstheme="minorHAnsi"/>
          <w:b/>
          <w:bCs/>
          <w:sz w:val="22"/>
          <w:szCs w:val="22"/>
        </w:rPr>
        <w:t>IV kwartał 2025</w:t>
      </w:r>
    </w:p>
    <w:p w14:paraId="4E037079" w14:textId="6B2B68CD" w:rsidR="00CA6644" w:rsidRPr="00243F6E" w:rsidRDefault="00CA6644" w:rsidP="00917B5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3F6E">
        <w:rPr>
          <w:rFonts w:asciiTheme="minorHAnsi" w:eastAsia="Calibri" w:hAnsiTheme="minorHAnsi" w:cstheme="minorHAnsi"/>
          <w:sz w:val="22"/>
          <w:szCs w:val="22"/>
        </w:rPr>
        <w:t>Na stronie internetowej Miasta Sopotu zostanie umieszczona informacja o rozpoczęciu oraz zasadach uczestnictwa w Programie.</w:t>
      </w:r>
    </w:p>
    <w:p w14:paraId="4C5B3B02" w14:textId="26E6902D" w:rsidR="00F40D0A" w:rsidRPr="00243F6E" w:rsidRDefault="00F40D0A" w:rsidP="002F68E7">
      <w:pPr>
        <w:pStyle w:val="Teksttreci20"/>
        <w:numPr>
          <w:ilvl w:val="0"/>
          <w:numId w:val="22"/>
        </w:numPr>
        <w:shd w:val="clear" w:color="auto" w:fill="auto"/>
        <w:tabs>
          <w:tab w:val="left" w:pos="426"/>
        </w:tabs>
        <w:ind w:left="0" w:firstLine="426"/>
        <w:rPr>
          <w:rFonts w:asciiTheme="minorHAnsi" w:hAnsiTheme="minorHAnsi" w:cstheme="minorHAnsi"/>
          <w:b/>
          <w:sz w:val="24"/>
          <w:szCs w:val="24"/>
        </w:rPr>
      </w:pPr>
      <w:r w:rsidRPr="00243F6E">
        <w:rPr>
          <w:rFonts w:asciiTheme="minorHAnsi" w:hAnsiTheme="minorHAnsi" w:cstheme="minorHAnsi"/>
          <w:b/>
          <w:sz w:val="24"/>
          <w:szCs w:val="24"/>
        </w:rPr>
        <w:t xml:space="preserve">Warunki realizacji programu polityki zdrowotnej dotyczące personelu, wyposażenia </w:t>
      </w:r>
      <w:r w:rsidR="00CD78E5">
        <w:rPr>
          <w:rFonts w:asciiTheme="minorHAnsi" w:hAnsiTheme="minorHAnsi" w:cstheme="minorHAnsi"/>
          <w:b/>
          <w:sz w:val="24"/>
          <w:szCs w:val="24"/>
        </w:rPr>
        <w:br/>
      </w:r>
      <w:r w:rsidRPr="00243F6E">
        <w:rPr>
          <w:rFonts w:asciiTheme="minorHAnsi" w:hAnsiTheme="minorHAnsi" w:cstheme="minorHAnsi"/>
          <w:b/>
          <w:sz w:val="24"/>
          <w:szCs w:val="24"/>
        </w:rPr>
        <w:t>i warunków lokalowych</w:t>
      </w:r>
    </w:p>
    <w:p w14:paraId="6569FF9C" w14:textId="77777777" w:rsidR="002F68E7" w:rsidRPr="00243F6E" w:rsidRDefault="002F68E7" w:rsidP="002F68E7">
      <w:pPr>
        <w:pStyle w:val="Teksttreci20"/>
        <w:shd w:val="clear" w:color="auto" w:fill="auto"/>
        <w:tabs>
          <w:tab w:val="left" w:pos="426"/>
        </w:tabs>
        <w:ind w:left="426" w:firstLine="0"/>
        <w:rPr>
          <w:rFonts w:asciiTheme="minorHAnsi" w:hAnsiTheme="minorHAnsi" w:cstheme="minorHAnsi"/>
          <w:b/>
        </w:rPr>
      </w:pPr>
    </w:p>
    <w:p w14:paraId="699EBD7D" w14:textId="17E59F32" w:rsidR="00F40D0A" w:rsidRPr="00243F6E" w:rsidRDefault="00F40D0A" w:rsidP="002F68E7">
      <w:pPr>
        <w:pStyle w:val="Default"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43F6E">
        <w:rPr>
          <w:rFonts w:asciiTheme="minorHAnsi" w:hAnsiTheme="minorHAnsi" w:cstheme="minorHAnsi"/>
          <w:sz w:val="22"/>
          <w:szCs w:val="22"/>
        </w:rPr>
        <w:t xml:space="preserve">Szkolenia personelu medycznego </w:t>
      </w:r>
    </w:p>
    <w:p w14:paraId="79BF4F73" w14:textId="16CD2C90" w:rsidR="00F40D0A" w:rsidRPr="00243F6E" w:rsidRDefault="00F40D0A" w:rsidP="00CD78E5">
      <w:pPr>
        <w:pStyle w:val="Teksttreci20"/>
        <w:shd w:val="clear" w:color="auto" w:fill="auto"/>
        <w:tabs>
          <w:tab w:val="left" w:pos="426"/>
        </w:tabs>
        <w:spacing w:after="120" w:line="360" w:lineRule="auto"/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Lekarz (optymalnie ze specjalizacją w dziedzinie reumatologii) posiadający doświadczenie </w:t>
      </w:r>
      <w:r w:rsidRPr="00243F6E">
        <w:rPr>
          <w:rFonts w:asciiTheme="minorHAnsi" w:hAnsiTheme="minorHAnsi" w:cstheme="minorHAnsi"/>
        </w:rPr>
        <w:br/>
        <w:t xml:space="preserve">w diagnostyce, leczeniu, różnicowaniu i profilaktyce osteoporozy oraz zapobieganiu złamaniom osteoporotycznym i upadkom („ekspert”), który jest w stanie odpowiednio przeszkolić personel </w:t>
      </w:r>
      <w:r w:rsidRPr="00243F6E">
        <w:rPr>
          <w:rFonts w:asciiTheme="minorHAnsi" w:hAnsiTheme="minorHAnsi" w:cstheme="minorHAnsi"/>
        </w:rPr>
        <w:br/>
        <w:t>i w ten sposób zapewnić wysoką jakość interwencji w ramach programu.</w:t>
      </w:r>
      <w:r w:rsidR="00091E23">
        <w:rPr>
          <w:rFonts w:asciiTheme="minorHAnsi" w:hAnsiTheme="minorHAnsi" w:cstheme="minorHAnsi"/>
        </w:rPr>
        <w:t xml:space="preserve"> Szkolenia odbywać będą się w p</w:t>
      </w:r>
      <w:r w:rsidR="00091E23" w:rsidRPr="00091E23">
        <w:rPr>
          <w:rFonts w:asciiTheme="minorHAnsi" w:hAnsiTheme="minorHAnsi" w:cstheme="minorHAnsi"/>
        </w:rPr>
        <w:t>omieszczeni</w:t>
      </w:r>
      <w:r w:rsidR="00091E23">
        <w:rPr>
          <w:rFonts w:asciiTheme="minorHAnsi" w:hAnsiTheme="minorHAnsi" w:cstheme="minorHAnsi"/>
        </w:rPr>
        <w:t xml:space="preserve">ach </w:t>
      </w:r>
      <w:r w:rsidR="00091E23" w:rsidRPr="00091E23">
        <w:rPr>
          <w:rFonts w:asciiTheme="minorHAnsi" w:hAnsiTheme="minorHAnsi" w:cstheme="minorHAnsi"/>
        </w:rPr>
        <w:t>konferencyjne mogąc</w:t>
      </w:r>
      <w:r w:rsidR="00091E23">
        <w:rPr>
          <w:rFonts w:asciiTheme="minorHAnsi" w:hAnsiTheme="minorHAnsi" w:cstheme="minorHAnsi"/>
        </w:rPr>
        <w:t xml:space="preserve">ych </w:t>
      </w:r>
      <w:r w:rsidR="00091E23" w:rsidRPr="00091E23">
        <w:rPr>
          <w:rFonts w:asciiTheme="minorHAnsi" w:hAnsiTheme="minorHAnsi" w:cstheme="minorHAnsi"/>
        </w:rPr>
        <w:t>pomieścić do 30 osób, wyposażone w sprzęt komputerowy, rzutnik, ekran, flipchart, tablicę, ew. mikrofon.</w:t>
      </w:r>
    </w:p>
    <w:p w14:paraId="05D6CA88" w14:textId="0A454855" w:rsidR="00F40D0A" w:rsidRPr="00243F6E" w:rsidRDefault="00F40D0A" w:rsidP="002F68E7">
      <w:pPr>
        <w:pStyle w:val="Teksttreci20"/>
        <w:numPr>
          <w:ilvl w:val="0"/>
          <w:numId w:val="25"/>
        </w:numPr>
        <w:shd w:val="clear" w:color="auto" w:fill="auto"/>
        <w:tabs>
          <w:tab w:val="left" w:pos="426"/>
        </w:tabs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243F6E">
        <w:rPr>
          <w:rFonts w:asciiTheme="minorHAnsi" w:hAnsiTheme="minorHAnsi" w:cstheme="minorHAnsi"/>
        </w:rPr>
        <w:t>Działania informacyjno-edukacyjne</w:t>
      </w:r>
    </w:p>
    <w:p w14:paraId="68571A0F" w14:textId="3473DEEC" w:rsidR="002F68E7" w:rsidRDefault="00F40D0A" w:rsidP="007D6CD5">
      <w:pPr>
        <w:pStyle w:val="Teksttreci20"/>
        <w:shd w:val="clear" w:color="auto" w:fill="auto"/>
        <w:tabs>
          <w:tab w:val="left" w:pos="426"/>
        </w:tabs>
        <w:spacing w:line="360" w:lineRule="auto"/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Lekarz, fizjoterapeuta pielęgniarka, asystent medyczny, edukator zdrowotny lub inny przedstawiciel zawodu medycznego, który posiada odpowiedni zakres wiedzy, doświadczenia i kompetencji dla przeprowadzenia działań informacyjno-edukacyjnych, np. uzyskany w czasie uczestnictwa </w:t>
      </w:r>
      <w:r w:rsidRPr="00243F6E">
        <w:rPr>
          <w:rFonts w:asciiTheme="minorHAnsi" w:hAnsiTheme="minorHAnsi" w:cstheme="minorHAnsi"/>
        </w:rPr>
        <w:br/>
        <w:t>w szkoleniu prowadzonym przez eksperta w ramach PPZ.</w:t>
      </w:r>
      <w:r w:rsidR="00776AFC">
        <w:rPr>
          <w:rFonts w:asciiTheme="minorHAnsi" w:hAnsiTheme="minorHAnsi" w:cstheme="minorHAnsi"/>
        </w:rPr>
        <w:t xml:space="preserve"> </w:t>
      </w:r>
    </w:p>
    <w:p w14:paraId="5C3BE152" w14:textId="1165974D" w:rsidR="00776AFC" w:rsidRPr="00CD78E5" w:rsidRDefault="00776AFC" w:rsidP="00776AFC">
      <w:pPr>
        <w:pStyle w:val="Teksttreci20"/>
        <w:tabs>
          <w:tab w:val="left" w:pos="426"/>
        </w:tabs>
        <w:spacing w:line="360" w:lineRule="auto"/>
        <w:ind w:firstLine="0"/>
        <w:rPr>
          <w:rFonts w:asciiTheme="minorHAnsi" w:hAnsiTheme="minorHAnsi" w:cstheme="minorHAnsi"/>
        </w:rPr>
      </w:pPr>
      <w:r w:rsidRPr="00776AFC">
        <w:rPr>
          <w:rFonts w:asciiTheme="minorHAnsi" w:hAnsiTheme="minorHAnsi" w:cstheme="minorHAnsi"/>
        </w:rPr>
        <w:t>Pomieszczenie, gabinet niekoniecznie lekarski lub zabiegowy do prowadzenia indywidualnych działań edukacyjno-informacyjnych.</w:t>
      </w:r>
      <w:r>
        <w:rPr>
          <w:rFonts w:asciiTheme="minorHAnsi" w:hAnsiTheme="minorHAnsi" w:cstheme="minorHAnsi"/>
        </w:rPr>
        <w:t xml:space="preserve"> </w:t>
      </w:r>
      <w:r w:rsidRPr="00776AFC">
        <w:rPr>
          <w:rFonts w:asciiTheme="minorHAnsi" w:hAnsiTheme="minorHAnsi" w:cstheme="minorHAnsi"/>
        </w:rPr>
        <w:t>Większość zaplanowanych działań edukacyjno-informacyjnych odbywać się będzie  w sferze online, na przestrzeniach ogólnodostępnych, podczas eventów itp.</w:t>
      </w:r>
    </w:p>
    <w:p w14:paraId="5304411B" w14:textId="20F31B4C" w:rsidR="00F40D0A" w:rsidRPr="00243F6E" w:rsidRDefault="00F40D0A">
      <w:pPr>
        <w:pStyle w:val="Teksttreci20"/>
        <w:numPr>
          <w:ilvl w:val="0"/>
          <w:numId w:val="25"/>
        </w:numPr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243F6E">
        <w:rPr>
          <w:rFonts w:asciiTheme="minorHAnsi" w:hAnsiTheme="minorHAnsi" w:cstheme="minorHAnsi"/>
        </w:rPr>
        <w:t>Ocena ryzyka poważnego złamania osteoporotycznego narzędziem FRAX</w:t>
      </w:r>
    </w:p>
    <w:p w14:paraId="534BC917" w14:textId="130C96A2" w:rsidR="002F68E7" w:rsidRPr="00243F6E" w:rsidRDefault="00F40D0A" w:rsidP="007D6CD5">
      <w:pPr>
        <w:pStyle w:val="Teksttreci20"/>
        <w:shd w:val="clear" w:color="auto" w:fill="auto"/>
        <w:tabs>
          <w:tab w:val="left" w:pos="426"/>
        </w:tabs>
        <w:spacing w:line="360" w:lineRule="auto"/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Osoba przyjmująca formularz musi posiadać odpowiedni poziom wiedzy dla udzielenia wyczerpującej i merytorycznie poprawnej odpowiedzi na związane z realizowanym programem pytania świadczeniobiorców, np. uzyskany dzięki udziałowi w szkoleniu dla personelu medycznego realizowanym w ramach programu</w:t>
      </w:r>
      <w:r w:rsidR="0057141D">
        <w:rPr>
          <w:rFonts w:asciiTheme="minorHAnsi" w:hAnsiTheme="minorHAnsi" w:cstheme="minorHAnsi"/>
        </w:rPr>
        <w:t xml:space="preserve"> </w:t>
      </w:r>
      <w:r w:rsidR="0057141D" w:rsidRPr="0057141D">
        <w:rPr>
          <w:rFonts w:asciiTheme="minorHAnsi" w:hAnsiTheme="minorHAnsi" w:cstheme="minorHAnsi"/>
        </w:rPr>
        <w:t>(Załącznik nr 4 test wiedzy dla personelu)</w:t>
      </w:r>
      <w:r w:rsidRPr="00243F6E">
        <w:rPr>
          <w:rFonts w:asciiTheme="minorHAnsi" w:hAnsiTheme="minorHAnsi" w:cstheme="minorHAnsi"/>
        </w:rPr>
        <w:t>.</w:t>
      </w:r>
      <w:r w:rsidR="00776AFC" w:rsidRPr="00776AFC">
        <w:t xml:space="preserve"> </w:t>
      </w:r>
      <w:r w:rsidR="00776AFC" w:rsidRPr="00776AFC">
        <w:rPr>
          <w:rFonts w:asciiTheme="minorHAnsi" w:hAnsiTheme="minorHAnsi" w:cstheme="minorHAnsi"/>
        </w:rPr>
        <w:t xml:space="preserve">Pomieszczenie, gabinet </w:t>
      </w:r>
      <w:r w:rsidR="00776AFC" w:rsidRPr="00776AFC">
        <w:rPr>
          <w:rFonts w:asciiTheme="minorHAnsi" w:hAnsiTheme="minorHAnsi" w:cstheme="minorHAnsi"/>
        </w:rPr>
        <w:lastRenderedPageBreak/>
        <w:t>niekoniecznie lekarski lub zabiegowy do prowadzenia oceny ryzyka narzędziem FRAX.</w:t>
      </w:r>
    </w:p>
    <w:p w14:paraId="5199F614" w14:textId="59664177" w:rsidR="00F40D0A" w:rsidRPr="00BE1BB8" w:rsidRDefault="00F40D0A">
      <w:pPr>
        <w:pStyle w:val="Teksttreci20"/>
        <w:numPr>
          <w:ilvl w:val="0"/>
          <w:numId w:val="25"/>
        </w:numPr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BE1BB8">
        <w:rPr>
          <w:rFonts w:asciiTheme="minorHAnsi" w:hAnsiTheme="minorHAnsi" w:cstheme="minorHAnsi"/>
        </w:rPr>
        <w:t>Wykonanie pomiaru BMD za pomocą DXA</w:t>
      </w:r>
      <w:r w:rsidR="006622A0">
        <w:rPr>
          <w:rFonts w:asciiTheme="minorHAnsi" w:hAnsiTheme="minorHAnsi" w:cstheme="minorHAnsi"/>
        </w:rPr>
        <w:t xml:space="preserve"> </w:t>
      </w:r>
    </w:p>
    <w:p w14:paraId="362AB10E" w14:textId="411B3239" w:rsidR="00F40D0A" w:rsidRPr="00BE1BB8" w:rsidRDefault="00F40D0A" w:rsidP="007D6CD5">
      <w:pPr>
        <w:pStyle w:val="Teksttreci20"/>
        <w:shd w:val="clear" w:color="auto" w:fill="auto"/>
        <w:tabs>
          <w:tab w:val="left" w:pos="426"/>
        </w:tabs>
        <w:spacing w:line="360" w:lineRule="auto"/>
        <w:ind w:firstLine="0"/>
        <w:rPr>
          <w:rFonts w:asciiTheme="minorHAnsi" w:hAnsiTheme="minorHAnsi" w:cstheme="minorHAnsi"/>
        </w:rPr>
      </w:pPr>
      <w:r w:rsidRPr="00BE1BB8">
        <w:rPr>
          <w:rFonts w:asciiTheme="minorHAnsi" w:hAnsiTheme="minorHAnsi" w:cstheme="minorHAnsi"/>
        </w:rPr>
        <w:t>Zgodnie z obowiązującymi przepisami.</w:t>
      </w:r>
      <w:r w:rsidR="00776AFC">
        <w:rPr>
          <w:rFonts w:asciiTheme="minorHAnsi" w:hAnsiTheme="minorHAnsi" w:cstheme="minorHAnsi"/>
        </w:rPr>
        <w:t xml:space="preserve"> R</w:t>
      </w:r>
      <w:r w:rsidR="00776AFC" w:rsidRPr="00776AFC">
        <w:rPr>
          <w:rFonts w:asciiTheme="minorHAnsi" w:hAnsiTheme="minorHAnsi" w:cstheme="minorHAnsi"/>
        </w:rPr>
        <w:t xml:space="preserve">ealizowane są </w:t>
      </w:r>
      <w:r w:rsidR="00776AFC">
        <w:rPr>
          <w:rFonts w:asciiTheme="minorHAnsi" w:hAnsiTheme="minorHAnsi" w:cstheme="minorHAnsi"/>
        </w:rPr>
        <w:t>w gabinetach specjalistycznych,</w:t>
      </w:r>
      <w:r w:rsidR="00776AFC" w:rsidRPr="00776AFC">
        <w:rPr>
          <w:rFonts w:asciiTheme="minorHAnsi" w:hAnsiTheme="minorHAnsi" w:cstheme="minorHAnsi"/>
        </w:rPr>
        <w:t xml:space="preserve"> </w:t>
      </w:r>
      <w:r w:rsidR="00776AFC">
        <w:rPr>
          <w:rFonts w:asciiTheme="minorHAnsi" w:hAnsiTheme="minorHAnsi" w:cstheme="minorHAnsi"/>
        </w:rPr>
        <w:t xml:space="preserve">gdzie przeprowadza się badanie </w:t>
      </w:r>
      <w:r w:rsidR="00776AFC" w:rsidRPr="00776AFC">
        <w:rPr>
          <w:rFonts w:asciiTheme="minorHAnsi" w:hAnsiTheme="minorHAnsi" w:cstheme="minorHAnsi"/>
        </w:rPr>
        <w:t>densytometryczn</w:t>
      </w:r>
      <w:r w:rsidR="00776AFC">
        <w:rPr>
          <w:rFonts w:asciiTheme="minorHAnsi" w:hAnsiTheme="minorHAnsi" w:cstheme="minorHAnsi"/>
        </w:rPr>
        <w:t>e</w:t>
      </w:r>
      <w:r w:rsidR="00776AFC" w:rsidRPr="00776AFC">
        <w:rPr>
          <w:rFonts w:asciiTheme="minorHAnsi" w:hAnsiTheme="minorHAnsi" w:cstheme="minorHAnsi"/>
        </w:rPr>
        <w:t xml:space="preserve"> DXA</w:t>
      </w:r>
      <w:r w:rsidR="00776AFC">
        <w:rPr>
          <w:rFonts w:asciiTheme="minorHAnsi" w:hAnsiTheme="minorHAnsi" w:cstheme="minorHAnsi"/>
        </w:rPr>
        <w:t xml:space="preserve"> kości udowej i/lub kości krzyżowej.</w:t>
      </w:r>
      <w:r w:rsidR="001D53E9">
        <w:rPr>
          <w:rFonts w:asciiTheme="minorHAnsi" w:hAnsiTheme="minorHAnsi" w:cstheme="minorHAnsi"/>
        </w:rPr>
        <w:t xml:space="preserve"> </w:t>
      </w:r>
      <w:r w:rsidR="001D53E9" w:rsidRPr="001D53E9">
        <w:rPr>
          <w:rFonts w:asciiTheme="minorHAnsi" w:hAnsiTheme="minorHAnsi" w:cstheme="minorHAnsi"/>
        </w:rPr>
        <w:t>Personel uprawniony do przeprowadzania badań za pomocą DXA (np. technik radiolog, lekarz radiolog)</w:t>
      </w:r>
      <w:r w:rsidR="001D53E9">
        <w:rPr>
          <w:rFonts w:asciiTheme="minorHAnsi" w:hAnsiTheme="minorHAnsi" w:cstheme="minorHAnsi"/>
        </w:rPr>
        <w:t>.</w:t>
      </w:r>
    </w:p>
    <w:p w14:paraId="6FDB5C56" w14:textId="5AC2E4A8" w:rsidR="00F40D0A" w:rsidRPr="00BE1BB8" w:rsidRDefault="00F40D0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1BB8">
        <w:rPr>
          <w:rFonts w:asciiTheme="minorHAnsi" w:hAnsiTheme="minorHAnsi" w:cstheme="minorHAnsi"/>
          <w:sz w:val="22"/>
          <w:szCs w:val="22"/>
        </w:rPr>
        <w:t xml:space="preserve">Lekarska wizyta podsumowująca </w:t>
      </w:r>
    </w:p>
    <w:p w14:paraId="01CADB8C" w14:textId="3A08A840" w:rsidR="00F40D0A" w:rsidRPr="00BE1BB8" w:rsidRDefault="00F40D0A" w:rsidP="00EC5F7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BB8">
        <w:rPr>
          <w:rFonts w:asciiTheme="minorHAnsi" w:hAnsiTheme="minorHAnsi" w:cstheme="minorHAnsi"/>
          <w:sz w:val="22"/>
          <w:szCs w:val="22"/>
        </w:rPr>
        <w:t>Lekarz posiadający doświadczenie w diagnostyce, różnicowaniu i leczeniu osteoporozy lub lekarz po ukończeniu prowadzonego w ramach PPZ przez eksperta szkolenia dla personelu medycznego.</w:t>
      </w:r>
      <w:r w:rsidR="00776AFC">
        <w:rPr>
          <w:rFonts w:asciiTheme="minorHAnsi" w:hAnsiTheme="minorHAnsi" w:cstheme="minorHAnsi"/>
          <w:sz w:val="22"/>
          <w:szCs w:val="22"/>
        </w:rPr>
        <w:t xml:space="preserve"> Wizyta odbędzie się w gabinecie lekarskim lub pielęgniarskim.</w:t>
      </w:r>
    </w:p>
    <w:p w14:paraId="7077AB55" w14:textId="15DD20D5" w:rsidR="00D743BA" w:rsidRPr="00BE1BB8" w:rsidRDefault="00D743BA" w:rsidP="00D743BA">
      <w:pPr>
        <w:pStyle w:val="Teksttreci20"/>
        <w:tabs>
          <w:tab w:val="left" w:pos="426"/>
        </w:tabs>
        <w:ind w:firstLine="0"/>
        <w:rPr>
          <w:rFonts w:asciiTheme="minorHAnsi" w:hAnsiTheme="minorHAnsi" w:cstheme="minorHAnsi"/>
          <w:bCs/>
        </w:rPr>
      </w:pPr>
      <w:r w:rsidRPr="00BE1BB8">
        <w:rPr>
          <w:rFonts w:asciiTheme="minorHAnsi" w:hAnsiTheme="minorHAnsi" w:cstheme="minorHAnsi"/>
          <w:bCs/>
        </w:rPr>
        <w:t xml:space="preserve">Organizatorem programu będzie Gmina Miasta Sopotu. Realizator (podmiot leczniczy) zostanie wyłoniony w drodze konkursu ofert. </w:t>
      </w:r>
    </w:p>
    <w:p w14:paraId="46A0FB79" w14:textId="373B4F22" w:rsidR="00D743BA" w:rsidRPr="00BE1BB8" w:rsidRDefault="00D743BA" w:rsidP="00D743BA">
      <w:pPr>
        <w:pStyle w:val="Teksttreci20"/>
        <w:tabs>
          <w:tab w:val="left" w:pos="426"/>
        </w:tabs>
        <w:ind w:firstLine="0"/>
        <w:rPr>
          <w:rFonts w:asciiTheme="minorHAnsi" w:hAnsiTheme="minorHAnsi" w:cstheme="minorHAnsi"/>
          <w:bCs/>
        </w:rPr>
      </w:pPr>
      <w:r w:rsidRPr="00BE1BB8">
        <w:rPr>
          <w:rFonts w:asciiTheme="minorHAnsi" w:hAnsiTheme="minorHAnsi" w:cstheme="minorHAnsi"/>
          <w:bCs/>
        </w:rPr>
        <w:t>Podmiot realizujący badania i profilaktykę z zakresu osteoporozy będzie zobowiązany do</w:t>
      </w:r>
      <w:r w:rsidR="00F5161E">
        <w:rPr>
          <w:rFonts w:asciiTheme="minorHAnsi" w:hAnsiTheme="minorHAnsi" w:cstheme="minorHAnsi"/>
          <w:bCs/>
        </w:rPr>
        <w:t xml:space="preserve"> </w:t>
      </w:r>
      <w:r w:rsidRPr="00BE1BB8">
        <w:rPr>
          <w:rFonts w:asciiTheme="minorHAnsi" w:hAnsiTheme="minorHAnsi" w:cstheme="minorHAnsi"/>
          <w:bCs/>
        </w:rPr>
        <w:t>prowadzenia i przechowywania dokumentacji medycznej, a także do zbierania pre-testów, post-testów oraz ankiet satysfakcji uczestników.</w:t>
      </w:r>
    </w:p>
    <w:p w14:paraId="1F3ABE9D" w14:textId="374D8466" w:rsidR="00D743BA" w:rsidRPr="00BE1BB8" w:rsidRDefault="00D743BA" w:rsidP="00D743BA">
      <w:pPr>
        <w:pStyle w:val="Teksttreci20"/>
        <w:tabs>
          <w:tab w:val="left" w:pos="426"/>
        </w:tabs>
        <w:ind w:firstLine="0"/>
        <w:rPr>
          <w:rFonts w:asciiTheme="minorHAnsi" w:hAnsiTheme="minorHAnsi" w:cstheme="minorHAnsi"/>
          <w:bCs/>
        </w:rPr>
      </w:pPr>
      <w:r w:rsidRPr="00BE1BB8">
        <w:rPr>
          <w:rFonts w:asciiTheme="minorHAnsi" w:hAnsiTheme="minorHAnsi" w:cstheme="minorHAnsi"/>
          <w:bCs/>
        </w:rPr>
        <w:t>Realizator będzie przekazywał organizatorowi raporty i sprawozdania po danym okresie realizacji programu: okresowe, roczne i końcowe.</w:t>
      </w:r>
    </w:p>
    <w:p w14:paraId="792B9D32" w14:textId="0EAB8B73" w:rsidR="00D222A1" w:rsidRDefault="00D743BA" w:rsidP="00917B59">
      <w:pPr>
        <w:pStyle w:val="Teksttreci20"/>
        <w:tabs>
          <w:tab w:val="left" w:pos="426"/>
        </w:tabs>
        <w:ind w:firstLine="0"/>
        <w:rPr>
          <w:rFonts w:asciiTheme="minorHAnsi" w:hAnsiTheme="minorHAnsi" w:cstheme="minorHAnsi"/>
          <w:bCs/>
        </w:rPr>
      </w:pPr>
      <w:r w:rsidRPr="00BE1BB8">
        <w:rPr>
          <w:rFonts w:asciiTheme="minorHAnsi" w:hAnsiTheme="minorHAnsi" w:cstheme="minorHAnsi"/>
          <w:bCs/>
        </w:rPr>
        <w:t>Działania prowadzone będą na terenie Gmina Miasta Sopotu w miejscu/miejscach wskazanych przez realizatora. Informacje o placówkach i terminach, w których będą realizowane zostaną</w:t>
      </w:r>
      <w:r w:rsidR="006622A0">
        <w:rPr>
          <w:rFonts w:asciiTheme="minorHAnsi" w:hAnsiTheme="minorHAnsi" w:cstheme="minorHAnsi"/>
          <w:bCs/>
        </w:rPr>
        <w:t xml:space="preserve"> </w:t>
      </w:r>
      <w:r w:rsidRPr="00BE1BB8">
        <w:rPr>
          <w:rFonts w:asciiTheme="minorHAnsi" w:hAnsiTheme="minorHAnsi" w:cstheme="minorHAnsi"/>
          <w:bCs/>
        </w:rPr>
        <w:t>rozpowszechniane za pomocą dostępnych kanałów i środków przekazu</w:t>
      </w:r>
      <w:r w:rsidR="00697453">
        <w:rPr>
          <w:rFonts w:asciiTheme="minorHAnsi" w:hAnsiTheme="minorHAnsi" w:cstheme="minorHAnsi"/>
          <w:bCs/>
        </w:rPr>
        <w:t xml:space="preserve"> przez realizatora i organizatora (GMS)</w:t>
      </w:r>
      <w:r w:rsidRPr="00BE1BB8">
        <w:rPr>
          <w:rFonts w:asciiTheme="minorHAnsi" w:hAnsiTheme="minorHAnsi" w:cstheme="minorHAnsi"/>
          <w:bCs/>
        </w:rPr>
        <w:t>. Na podstawie danych liczbowych i organizacyjnych (m.in. lista osób zgłoszonych do programu, dane dotyczące frekwencji z lat ubiegłych) zostaną zabezpieczone wymagane pomocnicze wyroby medyczne (sprzęt i materiały jednorazowego użytku). Realizator powinien dysponować kadrą, pomieszczeniami i wyposażeniem niezbędnymi do prowadzenia interwencji zaplanowanych w programie; są też zobowiązani do posiadania zasobów niezbędnych do realizacji powierzonego zadania zgodnie z obowiązującymi przepisami prawa.</w:t>
      </w:r>
      <w:r w:rsidRPr="00BE1BB8">
        <w:rPr>
          <w:rFonts w:asciiTheme="minorHAnsi" w:hAnsiTheme="minorHAnsi" w:cstheme="minorHAnsi"/>
          <w:color w:val="auto"/>
          <w:lang w:bidi="ar-SA"/>
        </w:rPr>
        <w:t xml:space="preserve"> </w:t>
      </w:r>
    </w:p>
    <w:p w14:paraId="1ADD7B17" w14:textId="77777777" w:rsidR="00697453" w:rsidRPr="00CD78E5" w:rsidRDefault="00697453" w:rsidP="00917B59">
      <w:pPr>
        <w:pStyle w:val="Teksttreci20"/>
        <w:tabs>
          <w:tab w:val="left" w:pos="426"/>
        </w:tabs>
        <w:ind w:firstLine="0"/>
        <w:rPr>
          <w:rFonts w:asciiTheme="minorHAnsi" w:hAnsiTheme="minorHAnsi" w:cstheme="minorHAnsi"/>
          <w:bCs/>
        </w:rPr>
      </w:pPr>
    </w:p>
    <w:p w14:paraId="3B3A15F9" w14:textId="7DA99420" w:rsidR="00E61ADA" w:rsidRPr="00243F6E" w:rsidRDefault="00545639" w:rsidP="00EC5F7A">
      <w:pPr>
        <w:pStyle w:val="Teksttreci20"/>
        <w:numPr>
          <w:ilvl w:val="0"/>
          <w:numId w:val="21"/>
        </w:numPr>
        <w:shd w:val="clear" w:color="auto" w:fill="auto"/>
        <w:tabs>
          <w:tab w:val="left" w:pos="426"/>
        </w:tabs>
        <w:ind w:hanging="1080"/>
        <w:rPr>
          <w:rFonts w:asciiTheme="minorHAnsi" w:hAnsiTheme="minorHAnsi" w:cstheme="minorHAnsi"/>
          <w:b/>
          <w:sz w:val="24"/>
          <w:szCs w:val="24"/>
        </w:rPr>
      </w:pPr>
      <w:r w:rsidRPr="00243F6E">
        <w:rPr>
          <w:rFonts w:asciiTheme="minorHAnsi" w:hAnsiTheme="minorHAnsi" w:cstheme="minorHAnsi"/>
          <w:b/>
          <w:sz w:val="24"/>
          <w:szCs w:val="24"/>
        </w:rPr>
        <w:t>Sposób monitorowania i ewaluacji programu polityki zdrowotnej</w:t>
      </w:r>
    </w:p>
    <w:p w14:paraId="4374AD3B" w14:textId="08002AF7" w:rsidR="002F018B" w:rsidRPr="00243F6E" w:rsidRDefault="002F018B">
      <w:pPr>
        <w:pStyle w:val="Teksttreci20"/>
        <w:numPr>
          <w:ilvl w:val="0"/>
          <w:numId w:val="24"/>
        </w:numPr>
        <w:tabs>
          <w:tab w:val="left" w:pos="952"/>
        </w:tabs>
        <w:ind w:left="426" w:hanging="6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Monitorowanie</w:t>
      </w:r>
    </w:p>
    <w:p w14:paraId="314262B1" w14:textId="6A867649" w:rsidR="00A54625" w:rsidRPr="00243F6E" w:rsidRDefault="001B48A6" w:rsidP="001B48A6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Ocena zgłaszalności do programu to kluczowy element bieżącego monitorowania przebiegu programu. Informacje dotyczące liczby uczestników zostaną odniesione do wartości liczbowych wynikających </w:t>
      </w:r>
      <w:r w:rsidRPr="00243F6E">
        <w:rPr>
          <w:rFonts w:asciiTheme="minorHAnsi" w:hAnsiTheme="minorHAnsi" w:cstheme="minorHAnsi"/>
          <w:color w:val="auto"/>
        </w:rPr>
        <w:br/>
        <w:t xml:space="preserve">z harmonogramu akcji i zakładanej populacji docelowej. </w:t>
      </w:r>
    </w:p>
    <w:p w14:paraId="19E31940" w14:textId="77777777" w:rsidR="00A54625" w:rsidRPr="00243F6E" w:rsidRDefault="001B48A6" w:rsidP="001B48A6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Bieżąca ocena realizacji programu będzie polegała na analizie raportów oraz okresowych i rocznych sprawozdań z realizacji programu. </w:t>
      </w:r>
    </w:p>
    <w:p w14:paraId="1A8E6714" w14:textId="30DC6B76" w:rsidR="00C0281A" w:rsidRDefault="001B48A6" w:rsidP="00D65B0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Monitoringowi poddana zostanie liczba zgód na udział w programie. Jej zmiana w trakcie poszczególnych lat trwania projektu, porównana z liczebnością populacji docelowej, stanie się użytecznym wskaźnikiem skuteczności działań informacyjnych i promocyjnych. Wskaźniki mające </w:t>
      </w:r>
      <w:r w:rsidRPr="00243F6E">
        <w:rPr>
          <w:rFonts w:asciiTheme="minorHAnsi" w:hAnsiTheme="minorHAnsi" w:cstheme="minorHAnsi"/>
          <w:color w:val="auto"/>
        </w:rPr>
        <w:lastRenderedPageBreak/>
        <w:t>zastosowanie w monitorowaniu programu polityki zdrowotnej zostaną wybrane przez realizatora/realizatorów oraz organizatora i zostaną ustalone w ramach szczegółowej umowy na realizację programu. Mogą być to m.in.: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7"/>
        <w:gridCol w:w="1948"/>
      </w:tblGrid>
      <w:tr w:rsidR="00C0281A" w14:paraId="3204827F" w14:textId="77777777" w:rsidTr="00C0281A">
        <w:tc>
          <w:tcPr>
            <w:tcW w:w="0" w:type="auto"/>
            <w:shd w:val="clear" w:color="auto" w:fill="AEAAAA" w:themeFill="background2" w:themeFillShade="BF"/>
          </w:tcPr>
          <w:p w14:paraId="5A78838A" w14:textId="1042627D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16" w:name="_Hlk140238328"/>
            <w:r>
              <w:rPr>
                <w:rFonts w:asciiTheme="minorHAnsi" w:hAnsiTheme="minorHAnsi" w:cstheme="minorHAnsi"/>
                <w:color w:val="auto"/>
              </w:rPr>
              <w:t>wskaźnik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5C5B34C6" w14:textId="7E697451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Zakładana wartość docelowa</w:t>
            </w:r>
          </w:p>
        </w:tc>
      </w:tr>
      <w:tr w:rsidR="00C0281A" w14:paraId="6CA3976F" w14:textId="77777777" w:rsidTr="00C0281A">
        <w:tc>
          <w:tcPr>
            <w:tcW w:w="0" w:type="auto"/>
          </w:tcPr>
          <w:p w14:paraId="720F118F" w14:textId="01B76808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osób, które uczestniczyły w szkoleniach dla personelu medycznego, z podziałem na zawody medyczne</w:t>
            </w:r>
          </w:p>
        </w:tc>
        <w:tc>
          <w:tcPr>
            <w:tcW w:w="0" w:type="auto"/>
          </w:tcPr>
          <w:p w14:paraId="47218978" w14:textId="3C52B262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25</w:t>
            </w:r>
          </w:p>
        </w:tc>
      </w:tr>
      <w:tr w:rsidR="00C0281A" w14:paraId="3F9C2F66" w14:textId="77777777" w:rsidTr="00C0281A">
        <w:tc>
          <w:tcPr>
            <w:tcW w:w="0" w:type="auto"/>
          </w:tcPr>
          <w:p w14:paraId="5AF56B2B" w14:textId="4833E555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świadczeniobiorców, którzy zostali poddani działaniom edukacyjno-informacyjnym</w:t>
            </w:r>
          </w:p>
        </w:tc>
        <w:tc>
          <w:tcPr>
            <w:tcW w:w="0" w:type="auto"/>
          </w:tcPr>
          <w:p w14:paraId="141D358D" w14:textId="50BD9C06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3004</w:t>
            </w:r>
          </w:p>
        </w:tc>
      </w:tr>
      <w:tr w:rsidR="00C0281A" w14:paraId="36F5F5A5" w14:textId="77777777" w:rsidTr="00C0281A">
        <w:tc>
          <w:tcPr>
            <w:tcW w:w="0" w:type="auto"/>
          </w:tcPr>
          <w:p w14:paraId="65D33957" w14:textId="3C069FF6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świadczeniobiorców, którzy zostali zakwalifikowani do FRAX</w:t>
            </w:r>
          </w:p>
        </w:tc>
        <w:tc>
          <w:tcPr>
            <w:tcW w:w="0" w:type="auto"/>
          </w:tcPr>
          <w:p w14:paraId="734B9DE9" w14:textId="20E0FABD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3000</w:t>
            </w:r>
          </w:p>
        </w:tc>
      </w:tr>
      <w:tr w:rsidR="00C0281A" w14:paraId="74C57598" w14:textId="77777777" w:rsidTr="00C0281A">
        <w:tc>
          <w:tcPr>
            <w:tcW w:w="0" w:type="auto"/>
          </w:tcPr>
          <w:p w14:paraId="14DD9A7A" w14:textId="119FD8C5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świadczeniobiorców, którzy w ramach programu wykonali pomiar BMD za pomocą DXA</w:t>
            </w:r>
          </w:p>
        </w:tc>
        <w:tc>
          <w:tcPr>
            <w:tcW w:w="0" w:type="auto"/>
          </w:tcPr>
          <w:p w14:paraId="147C0481" w14:textId="5164EEF5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1000</w:t>
            </w:r>
          </w:p>
        </w:tc>
      </w:tr>
      <w:tr w:rsidR="00C0281A" w14:paraId="4E0D6F0D" w14:textId="77777777" w:rsidTr="00C0281A">
        <w:tc>
          <w:tcPr>
            <w:tcW w:w="0" w:type="auto"/>
          </w:tcPr>
          <w:p w14:paraId="563D32EA" w14:textId="75934265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świadczeniobiorców, którzy wzięli udział w lekarskiej wizycie podsumowującej</w:t>
            </w:r>
          </w:p>
        </w:tc>
        <w:tc>
          <w:tcPr>
            <w:tcW w:w="0" w:type="auto"/>
          </w:tcPr>
          <w:p w14:paraId="04D72E07" w14:textId="29EF401F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1000</w:t>
            </w:r>
          </w:p>
        </w:tc>
      </w:tr>
      <w:tr w:rsidR="00C0281A" w14:paraId="300A4ED8" w14:textId="77777777" w:rsidTr="00C0281A">
        <w:tc>
          <w:tcPr>
            <w:tcW w:w="0" w:type="auto"/>
          </w:tcPr>
          <w:p w14:paraId="746A1B83" w14:textId="3E55CFE5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świadczeniobiorców, którzy nie zostali objęci działaniami w ramach programu polityki zdrowotnej, wraz ze wskazaniem powodów</w:t>
            </w:r>
          </w:p>
        </w:tc>
        <w:tc>
          <w:tcPr>
            <w:tcW w:w="0" w:type="auto"/>
          </w:tcPr>
          <w:p w14:paraId="25AE6FF8" w14:textId="31DB4EA9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200</w:t>
            </w:r>
          </w:p>
        </w:tc>
      </w:tr>
      <w:tr w:rsidR="00C0281A" w14:paraId="5116D05E" w14:textId="77777777" w:rsidTr="00C0281A">
        <w:tc>
          <w:tcPr>
            <w:tcW w:w="0" w:type="auto"/>
          </w:tcPr>
          <w:p w14:paraId="167F6E77" w14:textId="1F086C3A" w:rsidR="00C0281A" w:rsidRDefault="00C0281A" w:rsidP="00D65B09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  <w:color w:val="auto"/>
              </w:rPr>
              <w:t>liczba osób, która zrezygnowała z udziału w programie</w:t>
            </w:r>
          </w:p>
        </w:tc>
        <w:tc>
          <w:tcPr>
            <w:tcW w:w="0" w:type="auto"/>
          </w:tcPr>
          <w:p w14:paraId="31BD9556" w14:textId="2AF4A0FA" w:rsidR="00C0281A" w:rsidRDefault="00C0281A" w:rsidP="00D84B81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450</w:t>
            </w:r>
          </w:p>
        </w:tc>
      </w:tr>
      <w:bookmarkEnd w:id="16"/>
    </w:tbl>
    <w:p w14:paraId="069E3CAA" w14:textId="77777777" w:rsidR="00C0281A" w:rsidRPr="00243F6E" w:rsidRDefault="00C0281A" w:rsidP="00D65B0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</w:p>
    <w:p w14:paraId="1386F271" w14:textId="0976E9B0" w:rsidR="00131C6D" w:rsidRPr="00243F6E" w:rsidRDefault="00131C6D">
      <w:pPr>
        <w:pStyle w:val="Teksttreci20"/>
        <w:numPr>
          <w:ilvl w:val="0"/>
          <w:numId w:val="30"/>
        </w:numPr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osób, które uczestniczyły w szkoleniach dla personelu medycznego, z podziałem na zawody medyczne; </w:t>
      </w:r>
    </w:p>
    <w:p w14:paraId="3B0F8629" w14:textId="5248B9AF" w:rsidR="00131C6D" w:rsidRPr="00243F6E" w:rsidRDefault="00131C6D">
      <w:pPr>
        <w:pStyle w:val="Teksttreci20"/>
        <w:numPr>
          <w:ilvl w:val="0"/>
          <w:numId w:val="30"/>
        </w:numPr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świadczeniobiorców, którzy zostali poddani działaniom edukacyjno-informacyjnym; </w:t>
      </w:r>
    </w:p>
    <w:p w14:paraId="5D9A93B5" w14:textId="55F96A63" w:rsidR="00131C6D" w:rsidRPr="00243F6E" w:rsidRDefault="00131C6D">
      <w:pPr>
        <w:pStyle w:val="Teksttreci20"/>
        <w:numPr>
          <w:ilvl w:val="0"/>
          <w:numId w:val="30"/>
        </w:numPr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świadczeniobiorców, którzy zostali zakwalifikowani do FRAX, z podziałem na wyniki &lt;5% </w:t>
      </w:r>
      <w:r w:rsidR="00D65B09" w:rsidRPr="00243F6E">
        <w:rPr>
          <w:rFonts w:asciiTheme="minorHAnsi" w:hAnsiTheme="minorHAnsi" w:cstheme="minorHAnsi"/>
          <w:color w:val="auto"/>
        </w:rPr>
        <w:br/>
      </w:r>
      <w:r w:rsidRPr="00243F6E">
        <w:rPr>
          <w:rFonts w:asciiTheme="minorHAnsi" w:hAnsiTheme="minorHAnsi" w:cstheme="minorHAnsi"/>
          <w:color w:val="auto"/>
        </w:rPr>
        <w:t xml:space="preserve">i ≥5%; </w:t>
      </w:r>
    </w:p>
    <w:p w14:paraId="0E21652B" w14:textId="5C733D0B" w:rsidR="00131C6D" w:rsidRPr="00243F6E" w:rsidRDefault="00131C6D">
      <w:pPr>
        <w:pStyle w:val="Teksttreci20"/>
        <w:numPr>
          <w:ilvl w:val="0"/>
          <w:numId w:val="30"/>
        </w:numPr>
        <w:tabs>
          <w:tab w:val="left" w:pos="14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świadczeniobiorców, którzy w ramach programu wykonali pomiar BMD za pomocą DXA, </w:t>
      </w:r>
      <w:r w:rsidR="00D65B09" w:rsidRPr="00243F6E">
        <w:rPr>
          <w:rFonts w:asciiTheme="minorHAnsi" w:hAnsiTheme="minorHAnsi" w:cstheme="minorHAnsi"/>
          <w:color w:val="auto"/>
        </w:rPr>
        <w:br/>
      </w:r>
      <w:r w:rsidRPr="00243F6E">
        <w:rPr>
          <w:rFonts w:asciiTheme="minorHAnsi" w:hAnsiTheme="minorHAnsi" w:cstheme="minorHAnsi"/>
          <w:color w:val="auto"/>
        </w:rPr>
        <w:t xml:space="preserve">z podziałem na grupy wyników </w:t>
      </w:r>
      <w:r w:rsidRPr="00243F6E">
        <w:rPr>
          <w:rFonts w:asciiTheme="minorHAnsi" w:hAnsiTheme="minorHAnsi" w:cstheme="minorHAnsi"/>
          <w:i/>
          <w:iCs/>
          <w:color w:val="auto"/>
        </w:rPr>
        <w:t xml:space="preserve">T-score </w:t>
      </w:r>
      <w:r w:rsidRPr="00243F6E">
        <w:rPr>
          <w:rFonts w:asciiTheme="minorHAnsi" w:hAnsiTheme="minorHAnsi" w:cstheme="minorHAnsi"/>
          <w:color w:val="auto"/>
        </w:rPr>
        <w:t xml:space="preserve">(grupa &gt;–1; grupa ≤–1 i &gt;–2,5; grupa ≤–2,5). </w:t>
      </w:r>
    </w:p>
    <w:p w14:paraId="3232D101" w14:textId="6BA2EFD7" w:rsidR="00131C6D" w:rsidRPr="00243F6E" w:rsidRDefault="00131C6D">
      <w:pPr>
        <w:pStyle w:val="Teksttreci20"/>
        <w:numPr>
          <w:ilvl w:val="0"/>
          <w:numId w:val="30"/>
        </w:numPr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świadczeniobiorców, którzy wzięli udział w lekarskiej wizycie podsumowującej; </w:t>
      </w:r>
    </w:p>
    <w:p w14:paraId="6288D78C" w14:textId="3BF13DA0" w:rsidR="00131C6D" w:rsidRPr="00243F6E" w:rsidRDefault="00131C6D">
      <w:pPr>
        <w:pStyle w:val="Teksttreci20"/>
        <w:numPr>
          <w:ilvl w:val="0"/>
          <w:numId w:val="30"/>
        </w:numPr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świadczeniobiorców, którzy nie zostali objęci działaniami w ramach programu polityki zdrowotnej, wraz ze wskazaniem powodów; </w:t>
      </w:r>
    </w:p>
    <w:p w14:paraId="36C1FAF0" w14:textId="0F1A3570" w:rsidR="00131C6D" w:rsidRPr="00243F6E" w:rsidRDefault="00131C6D">
      <w:pPr>
        <w:pStyle w:val="Teksttreci20"/>
        <w:numPr>
          <w:ilvl w:val="0"/>
          <w:numId w:val="30"/>
        </w:numPr>
        <w:tabs>
          <w:tab w:val="left" w:pos="284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 xml:space="preserve">liczba osób, która zrezygnowała z udziału w programie. </w:t>
      </w:r>
    </w:p>
    <w:p w14:paraId="45ACB7E7" w14:textId="00132D8A" w:rsidR="0055211E" w:rsidRPr="00243F6E" w:rsidRDefault="00A54625" w:rsidP="00A54625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Utrzymanie wysokiej jakości świadczeń będzie na bieżąco nadzorowane przez realizatora, natomiast jakość świadczeń będzie sprawdzana za pomocą ankiet satysfakcji (</w:t>
      </w:r>
      <w:r w:rsidR="008E660F" w:rsidRPr="00243F6E">
        <w:rPr>
          <w:rFonts w:asciiTheme="minorHAnsi" w:hAnsiTheme="minorHAnsi" w:cstheme="minorHAnsi"/>
          <w:color w:val="auto"/>
        </w:rPr>
        <w:t>Z</w:t>
      </w:r>
      <w:r w:rsidRPr="00243F6E">
        <w:rPr>
          <w:rFonts w:asciiTheme="minorHAnsi" w:hAnsiTheme="minorHAnsi" w:cstheme="minorHAnsi"/>
          <w:color w:val="auto"/>
        </w:rPr>
        <w:t>ałącznik 3). Kwestionariusz zostanie udostępniony uczestnikom akcji, którzy będą mogli go anonimowo wypełnić. Następnie kwestionariusze zostaną zebrane i przeanalizowane pod kątem zgłaszanych uwag i poziomu zadowolenia.</w:t>
      </w:r>
      <w:r w:rsidR="000C2651">
        <w:rPr>
          <w:rFonts w:asciiTheme="minorHAnsi" w:hAnsiTheme="minorHAnsi" w:cstheme="minorHAnsi"/>
          <w:color w:val="auto"/>
        </w:rPr>
        <w:t xml:space="preserve"> </w:t>
      </w:r>
      <w:r w:rsidRPr="00243F6E">
        <w:rPr>
          <w:rFonts w:asciiTheme="minorHAnsi" w:hAnsiTheme="minorHAnsi" w:cstheme="minorHAnsi"/>
          <w:color w:val="auto"/>
        </w:rPr>
        <w:t>Wyciągnięte wnioski posłużą do podniesienia jakości programu i zwiększenia poziomu zadowolenia uczestników.</w:t>
      </w:r>
    </w:p>
    <w:p w14:paraId="69D7A3ED" w14:textId="77777777" w:rsidR="005E56C5" w:rsidRDefault="005E56C5" w:rsidP="005E56C5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9530F2E" w14:textId="1313635D" w:rsidR="00E61ADA" w:rsidRPr="00243F6E" w:rsidRDefault="00D65B09" w:rsidP="005E56C5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V.2. </w:t>
      </w:r>
      <w:r w:rsidR="00545639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Ewaluacj</w:t>
      </w:r>
      <w:r w:rsidR="000F600D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545639" w:rsidRPr="00243F6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737C7F3" w14:textId="12CA3873" w:rsidR="00697453" w:rsidRDefault="000F600D" w:rsidP="0069745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Do oceny efektywności programu jest zobowiązany organizator programu na podstawie informacji, danych, raportów i sprawozdań przygotowanych przez realizatora. W ramach ewaluacji dokonana będzie ocena efektywności programu oraz trwałości jego rezultatów</w:t>
      </w:r>
      <w:r w:rsidR="00697453">
        <w:rPr>
          <w:rFonts w:asciiTheme="minorHAnsi" w:hAnsiTheme="minorHAnsi" w:cstheme="minorHAnsi"/>
        </w:rPr>
        <w:t>:</w:t>
      </w:r>
    </w:p>
    <w:p w14:paraId="5F1FE242" w14:textId="77777777" w:rsidR="00C0281A" w:rsidRDefault="00C0281A" w:rsidP="0069745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2"/>
        <w:gridCol w:w="1733"/>
      </w:tblGrid>
      <w:tr w:rsidR="00C0281A" w14:paraId="5FB50F0F" w14:textId="77777777" w:rsidTr="005F16B6">
        <w:tc>
          <w:tcPr>
            <w:tcW w:w="0" w:type="auto"/>
            <w:shd w:val="clear" w:color="auto" w:fill="AEAAAA" w:themeFill="background2" w:themeFillShade="BF"/>
          </w:tcPr>
          <w:p w14:paraId="602D751D" w14:textId="77777777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wskaźnik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AF2CD26" w14:textId="77777777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Zakładana wartość docelowa</w:t>
            </w:r>
          </w:p>
        </w:tc>
      </w:tr>
      <w:tr w:rsidR="00C0281A" w14:paraId="7AC5C701" w14:textId="77777777" w:rsidTr="005F16B6">
        <w:tc>
          <w:tcPr>
            <w:tcW w:w="0" w:type="auto"/>
          </w:tcPr>
          <w:p w14:paraId="400F8DA3" w14:textId="6CE67622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</w:rPr>
              <w:t>licz</w:t>
            </w:r>
            <w:r>
              <w:rPr>
                <w:rFonts w:asciiTheme="minorHAnsi" w:hAnsiTheme="minorHAnsi" w:cstheme="minorHAnsi"/>
              </w:rPr>
              <w:t>ba</w:t>
            </w:r>
            <w:r w:rsidRPr="00243F6E">
              <w:rPr>
                <w:rFonts w:asciiTheme="minorHAnsi" w:hAnsiTheme="minorHAnsi" w:cstheme="minorHAnsi"/>
              </w:rPr>
              <w:t xml:space="preserve"> osób uczestniczących w szkoleniach dla personelu medycznego, u których doszło do wzrostu </w:t>
            </w:r>
            <w:r w:rsidRPr="00697453">
              <w:rPr>
                <w:rFonts w:asciiTheme="minorHAnsi" w:hAnsiTheme="minorHAnsi" w:cstheme="minorHAnsi"/>
              </w:rPr>
              <w:t xml:space="preserve">lub utrzymanie wysokiego </w:t>
            </w:r>
            <w:r w:rsidRPr="00243F6E">
              <w:rPr>
                <w:rFonts w:asciiTheme="minorHAnsi" w:hAnsiTheme="minorHAnsi" w:cstheme="minorHAnsi"/>
              </w:rPr>
              <w:t>poziomu wiedzy (przeprowadzenie pre-testu i post-testu)</w:t>
            </w:r>
          </w:p>
        </w:tc>
        <w:tc>
          <w:tcPr>
            <w:tcW w:w="0" w:type="auto"/>
          </w:tcPr>
          <w:p w14:paraId="2FB9823A" w14:textId="32E4F74E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23</w:t>
            </w:r>
          </w:p>
        </w:tc>
      </w:tr>
      <w:tr w:rsidR="00C0281A" w14:paraId="5249A192" w14:textId="77777777" w:rsidTr="005F16B6">
        <w:tc>
          <w:tcPr>
            <w:tcW w:w="0" w:type="auto"/>
          </w:tcPr>
          <w:p w14:paraId="10706CB3" w14:textId="29610383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</w:rPr>
              <w:t>licz</w:t>
            </w:r>
            <w:r>
              <w:rPr>
                <w:rFonts w:asciiTheme="minorHAnsi" w:hAnsiTheme="minorHAnsi" w:cstheme="minorHAnsi"/>
              </w:rPr>
              <w:t>ba</w:t>
            </w:r>
            <w:r w:rsidRPr="00243F6E">
              <w:rPr>
                <w:rFonts w:asciiTheme="minorHAnsi" w:hAnsiTheme="minorHAnsi" w:cstheme="minorHAnsi"/>
              </w:rPr>
              <w:t xml:space="preserve"> uczestników działań informacyjno-edukacyjnych, u których doszło do wzrostu poziomu wiedzy (przeprowadzenie pre-testu i post-testu)</w:t>
            </w:r>
          </w:p>
        </w:tc>
        <w:tc>
          <w:tcPr>
            <w:tcW w:w="0" w:type="auto"/>
          </w:tcPr>
          <w:p w14:paraId="4406C1E7" w14:textId="041D3B1C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2100</w:t>
            </w:r>
          </w:p>
        </w:tc>
      </w:tr>
      <w:tr w:rsidR="00C0281A" w14:paraId="55B44610" w14:textId="77777777" w:rsidTr="005F16B6">
        <w:tc>
          <w:tcPr>
            <w:tcW w:w="0" w:type="auto"/>
          </w:tcPr>
          <w:p w14:paraId="6DC83208" w14:textId="78A03E7A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</w:rPr>
              <w:t>odset</w:t>
            </w:r>
            <w:r>
              <w:rPr>
                <w:rFonts w:asciiTheme="minorHAnsi" w:hAnsiTheme="minorHAnsi" w:cstheme="minorHAnsi"/>
              </w:rPr>
              <w:t>ek</w:t>
            </w:r>
            <w:r w:rsidRPr="00243F6E">
              <w:rPr>
                <w:rFonts w:asciiTheme="minorHAnsi" w:hAnsiTheme="minorHAnsi" w:cstheme="minorHAnsi"/>
              </w:rPr>
              <w:t xml:space="preserve"> świadczeniobiorców z wynikiem FRAX ≥5% względem wszystkich świadczeniobiorców, dla których w ramach programu wykonano ocenę FRAX</w:t>
            </w:r>
          </w:p>
        </w:tc>
        <w:tc>
          <w:tcPr>
            <w:tcW w:w="0" w:type="auto"/>
          </w:tcPr>
          <w:p w14:paraId="34344E80" w14:textId="5F90D723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33 </w:t>
            </w:r>
          </w:p>
        </w:tc>
      </w:tr>
      <w:tr w:rsidR="00C0281A" w14:paraId="158689AE" w14:textId="77777777" w:rsidTr="005F16B6">
        <w:tc>
          <w:tcPr>
            <w:tcW w:w="0" w:type="auto"/>
          </w:tcPr>
          <w:p w14:paraId="7FF0AB2D" w14:textId="022F8EDD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243F6E">
              <w:rPr>
                <w:rFonts w:asciiTheme="minorHAnsi" w:hAnsiTheme="minorHAnsi" w:cstheme="minorHAnsi"/>
              </w:rPr>
              <w:t>odset</w:t>
            </w:r>
            <w:r>
              <w:rPr>
                <w:rFonts w:asciiTheme="minorHAnsi" w:hAnsiTheme="minorHAnsi" w:cstheme="minorHAnsi"/>
              </w:rPr>
              <w:t>ek</w:t>
            </w:r>
            <w:r w:rsidRPr="00243F6E">
              <w:rPr>
                <w:rFonts w:asciiTheme="minorHAnsi" w:hAnsiTheme="minorHAnsi" w:cstheme="minorHAnsi"/>
              </w:rPr>
              <w:t xml:space="preserve"> świadczeniobiorców z wynikiem BMD </w:t>
            </w:r>
            <w:r w:rsidRPr="00243F6E">
              <w:rPr>
                <w:rFonts w:asciiTheme="minorHAnsi" w:hAnsiTheme="minorHAnsi" w:cstheme="minorHAnsi"/>
                <w:i/>
                <w:iCs/>
              </w:rPr>
              <w:t xml:space="preserve">T-score </w:t>
            </w:r>
            <w:r w:rsidRPr="00243F6E">
              <w:rPr>
                <w:rFonts w:asciiTheme="minorHAnsi" w:hAnsiTheme="minorHAnsi" w:cstheme="minorHAnsi"/>
              </w:rPr>
              <w:t>≤–2,5 względem wszystkich świadczeniobiorców, dla których przeprowadzono badanie DXA w ramach programu</w:t>
            </w:r>
          </w:p>
        </w:tc>
        <w:tc>
          <w:tcPr>
            <w:tcW w:w="0" w:type="auto"/>
          </w:tcPr>
          <w:p w14:paraId="4EE3D59B" w14:textId="02D414D6" w:rsidR="00C0281A" w:rsidRDefault="00C0281A" w:rsidP="005F16B6">
            <w:pPr>
              <w:pStyle w:val="Teksttreci20"/>
              <w:shd w:val="clear" w:color="auto" w:fill="auto"/>
              <w:tabs>
                <w:tab w:val="left" w:pos="952"/>
              </w:tabs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33</w:t>
            </w:r>
          </w:p>
        </w:tc>
      </w:tr>
    </w:tbl>
    <w:p w14:paraId="029D0D8A" w14:textId="77777777" w:rsidR="00C0281A" w:rsidRDefault="00C0281A" w:rsidP="00697453">
      <w:pPr>
        <w:pStyle w:val="Teksttreci20"/>
        <w:tabs>
          <w:tab w:val="left" w:pos="284"/>
        </w:tabs>
        <w:ind w:firstLine="0"/>
        <w:rPr>
          <w:rFonts w:asciiTheme="minorHAnsi" w:hAnsiTheme="minorHAnsi" w:cstheme="minorHAnsi"/>
        </w:rPr>
      </w:pPr>
    </w:p>
    <w:p w14:paraId="470AE760" w14:textId="41CA3847" w:rsidR="00131C6D" w:rsidRPr="00243F6E" w:rsidRDefault="00131C6D" w:rsidP="00697453">
      <w:pPr>
        <w:pStyle w:val="Teksttreci20"/>
        <w:numPr>
          <w:ilvl w:val="0"/>
          <w:numId w:val="37"/>
        </w:numPr>
        <w:tabs>
          <w:tab w:val="left" w:pos="284"/>
        </w:tabs>
        <w:ind w:left="142" w:hanging="142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licz</w:t>
      </w:r>
      <w:r w:rsidR="00697453">
        <w:rPr>
          <w:rFonts w:asciiTheme="minorHAnsi" w:hAnsiTheme="minorHAnsi" w:cstheme="minorHAnsi"/>
        </w:rPr>
        <w:t>ba</w:t>
      </w:r>
      <w:r w:rsidRPr="00243F6E">
        <w:rPr>
          <w:rFonts w:asciiTheme="minorHAnsi" w:hAnsiTheme="minorHAnsi" w:cstheme="minorHAnsi"/>
        </w:rPr>
        <w:t xml:space="preserve"> osób uczestniczących w szkoleniach dla personelu medycznego, u których doszło do wzrostu </w:t>
      </w:r>
      <w:r w:rsidR="00697453" w:rsidRPr="00697453">
        <w:rPr>
          <w:rFonts w:asciiTheme="minorHAnsi" w:hAnsiTheme="minorHAnsi" w:cstheme="minorHAnsi"/>
        </w:rPr>
        <w:t xml:space="preserve">lub utrzymanie wysokiego </w:t>
      </w:r>
      <w:r w:rsidRPr="00243F6E">
        <w:rPr>
          <w:rFonts w:asciiTheme="minorHAnsi" w:hAnsiTheme="minorHAnsi" w:cstheme="minorHAnsi"/>
        </w:rPr>
        <w:t>poziomu wiedzy (przeprowadzenie pre-testu i post-testu)</w:t>
      </w:r>
      <w:r w:rsidR="00C0281A">
        <w:rPr>
          <w:rFonts w:asciiTheme="minorHAnsi" w:hAnsiTheme="minorHAnsi" w:cstheme="minorHAnsi"/>
        </w:rPr>
        <w:t xml:space="preserve"> – 23 osoby</w:t>
      </w:r>
    </w:p>
    <w:p w14:paraId="085B2000" w14:textId="05DDC3CE" w:rsidR="00131C6D" w:rsidRPr="00243F6E" w:rsidRDefault="00131C6D" w:rsidP="00697453">
      <w:pPr>
        <w:pStyle w:val="Teksttreci20"/>
        <w:numPr>
          <w:ilvl w:val="0"/>
          <w:numId w:val="37"/>
        </w:numPr>
        <w:tabs>
          <w:tab w:val="left" w:pos="284"/>
        </w:tabs>
        <w:ind w:left="142" w:hanging="142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licz</w:t>
      </w:r>
      <w:r w:rsidR="00697453">
        <w:rPr>
          <w:rFonts w:asciiTheme="minorHAnsi" w:hAnsiTheme="minorHAnsi" w:cstheme="minorHAnsi"/>
        </w:rPr>
        <w:t>ba</w:t>
      </w:r>
      <w:r w:rsidRPr="00243F6E">
        <w:rPr>
          <w:rFonts w:asciiTheme="minorHAnsi" w:hAnsiTheme="minorHAnsi" w:cstheme="minorHAnsi"/>
        </w:rPr>
        <w:t xml:space="preserve"> uczestników działań informacyjno-edukacyjnych, u których doszło do wzrostu poziomu wiedzy (przeprowadzenie pre-testu i post-testu)</w:t>
      </w:r>
      <w:r w:rsidR="00C0281A">
        <w:rPr>
          <w:rFonts w:asciiTheme="minorHAnsi" w:hAnsiTheme="minorHAnsi" w:cstheme="minorHAnsi"/>
        </w:rPr>
        <w:t xml:space="preserve"> – 2100 osób</w:t>
      </w:r>
    </w:p>
    <w:p w14:paraId="2AE75679" w14:textId="27AD584E" w:rsidR="00131C6D" w:rsidRPr="00243F6E" w:rsidRDefault="00131C6D">
      <w:pPr>
        <w:pStyle w:val="Teksttreci20"/>
        <w:numPr>
          <w:ilvl w:val="0"/>
          <w:numId w:val="31"/>
        </w:numPr>
        <w:tabs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odset</w:t>
      </w:r>
      <w:r w:rsidR="00697453">
        <w:rPr>
          <w:rFonts w:asciiTheme="minorHAnsi" w:hAnsiTheme="minorHAnsi" w:cstheme="minorHAnsi"/>
        </w:rPr>
        <w:t>ek</w:t>
      </w:r>
      <w:r w:rsidRPr="00243F6E">
        <w:rPr>
          <w:rFonts w:asciiTheme="minorHAnsi" w:hAnsiTheme="minorHAnsi" w:cstheme="minorHAnsi"/>
        </w:rPr>
        <w:t xml:space="preserve"> świadczeniobiorców z wynikiem FRAX ≥5% względem wszystkich świadczeniobiorców, dla których w ramach programu wykonano ocenę FRAX</w:t>
      </w:r>
      <w:r w:rsidR="00C0281A">
        <w:rPr>
          <w:rFonts w:asciiTheme="minorHAnsi" w:hAnsiTheme="minorHAnsi" w:cstheme="minorHAnsi"/>
        </w:rPr>
        <w:t xml:space="preserve"> – 33% </w:t>
      </w:r>
    </w:p>
    <w:p w14:paraId="5A3C873F" w14:textId="40217117" w:rsidR="0055211E" w:rsidRPr="00CD78E5" w:rsidRDefault="00131C6D" w:rsidP="0055211E">
      <w:pPr>
        <w:pStyle w:val="Teksttreci20"/>
        <w:numPr>
          <w:ilvl w:val="0"/>
          <w:numId w:val="31"/>
        </w:numPr>
        <w:tabs>
          <w:tab w:val="left" w:pos="284"/>
        </w:tabs>
        <w:ind w:firstLine="0"/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odset</w:t>
      </w:r>
      <w:r w:rsidR="00697453">
        <w:rPr>
          <w:rFonts w:asciiTheme="minorHAnsi" w:hAnsiTheme="minorHAnsi" w:cstheme="minorHAnsi"/>
        </w:rPr>
        <w:t>ek</w:t>
      </w:r>
      <w:r w:rsidRPr="00243F6E">
        <w:rPr>
          <w:rFonts w:asciiTheme="minorHAnsi" w:hAnsiTheme="minorHAnsi" w:cstheme="minorHAnsi"/>
        </w:rPr>
        <w:t xml:space="preserve"> świadczeniobiorców z wynikiem BMD </w:t>
      </w:r>
      <w:r w:rsidRPr="00243F6E">
        <w:rPr>
          <w:rFonts w:asciiTheme="minorHAnsi" w:hAnsiTheme="minorHAnsi" w:cstheme="minorHAnsi"/>
          <w:i/>
          <w:iCs/>
        </w:rPr>
        <w:t xml:space="preserve">T-score </w:t>
      </w:r>
      <w:r w:rsidRPr="00243F6E">
        <w:rPr>
          <w:rFonts w:asciiTheme="minorHAnsi" w:hAnsiTheme="minorHAnsi" w:cstheme="minorHAnsi"/>
        </w:rPr>
        <w:t>≤–2,5 względem wszystkich świadczeniobiorców, dla których przeprowadzono badanie DXA w ramach programu</w:t>
      </w:r>
      <w:r w:rsidR="00C0281A">
        <w:rPr>
          <w:rFonts w:asciiTheme="minorHAnsi" w:hAnsiTheme="minorHAnsi" w:cstheme="minorHAnsi"/>
        </w:rPr>
        <w:t xml:space="preserve"> – 33 %</w:t>
      </w:r>
    </w:p>
    <w:p w14:paraId="027A3E4B" w14:textId="6CF0A5D4" w:rsidR="00E61ADA" w:rsidRPr="008A506A" w:rsidRDefault="00545639" w:rsidP="00C501F9">
      <w:pPr>
        <w:pStyle w:val="Teksttreci40"/>
        <w:numPr>
          <w:ilvl w:val="0"/>
          <w:numId w:val="21"/>
        </w:numPr>
        <w:shd w:val="clear" w:color="auto" w:fill="auto"/>
        <w:tabs>
          <w:tab w:val="left" w:pos="426"/>
        </w:tabs>
        <w:spacing w:line="379" w:lineRule="exact"/>
        <w:ind w:left="709" w:hanging="709"/>
        <w:jc w:val="left"/>
        <w:rPr>
          <w:rFonts w:asciiTheme="minorHAnsi" w:hAnsiTheme="minorHAnsi" w:cstheme="minorHAnsi"/>
          <w:sz w:val="24"/>
          <w:szCs w:val="24"/>
        </w:rPr>
      </w:pPr>
      <w:r w:rsidRPr="008A506A">
        <w:rPr>
          <w:rFonts w:asciiTheme="minorHAnsi" w:hAnsiTheme="minorHAnsi" w:cstheme="minorHAnsi"/>
          <w:sz w:val="24"/>
          <w:szCs w:val="24"/>
        </w:rPr>
        <w:t>Budżet programu polityki zdrowotnej</w:t>
      </w:r>
    </w:p>
    <w:p w14:paraId="7281E7ED" w14:textId="1665FD91" w:rsidR="00C501F9" w:rsidRPr="00243F6E" w:rsidRDefault="007748AD" w:rsidP="007748AD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243F6E">
        <w:rPr>
          <w:rFonts w:asciiTheme="minorHAnsi" w:hAnsiTheme="minorHAnsi" w:cstheme="minorHAnsi"/>
          <w:color w:val="auto"/>
        </w:rPr>
        <w:t>Poziom dofinansowania ze środków Subfunduszu rozwoju profilaktyki, dla jednego programu polityki zdrowotnej wynosi 80% środków przewidzianych na realizację tego programu określonych we wniosku o dofinansowanie</w:t>
      </w:r>
      <w:r w:rsidR="00181F47">
        <w:rPr>
          <w:rFonts w:asciiTheme="minorHAnsi" w:hAnsiTheme="minorHAnsi" w:cstheme="minorHAnsi"/>
          <w:color w:val="auto"/>
        </w:rPr>
        <w:t xml:space="preserve"> a 20% </w:t>
      </w:r>
      <w:r w:rsidR="00697453">
        <w:rPr>
          <w:rFonts w:asciiTheme="minorHAnsi" w:hAnsiTheme="minorHAnsi" w:cstheme="minorHAnsi"/>
          <w:color w:val="auto"/>
        </w:rPr>
        <w:t>wkł</w:t>
      </w:r>
      <w:r w:rsidR="00181F47">
        <w:rPr>
          <w:rFonts w:asciiTheme="minorHAnsi" w:hAnsiTheme="minorHAnsi" w:cstheme="minorHAnsi"/>
          <w:color w:val="auto"/>
        </w:rPr>
        <w:t>a</w:t>
      </w:r>
      <w:r w:rsidR="00697453">
        <w:rPr>
          <w:rFonts w:asciiTheme="minorHAnsi" w:hAnsiTheme="minorHAnsi" w:cstheme="minorHAnsi"/>
          <w:color w:val="auto"/>
        </w:rPr>
        <w:t>du własnego</w:t>
      </w:r>
      <w:r w:rsidR="00181F47">
        <w:rPr>
          <w:rFonts w:asciiTheme="minorHAnsi" w:hAnsiTheme="minorHAnsi" w:cstheme="minorHAnsi"/>
          <w:color w:val="auto"/>
        </w:rPr>
        <w:t xml:space="preserve"> zapewni </w:t>
      </w:r>
      <w:r w:rsidR="00191D7E">
        <w:rPr>
          <w:rFonts w:asciiTheme="minorHAnsi" w:hAnsiTheme="minorHAnsi" w:cstheme="minorHAnsi"/>
          <w:color w:val="auto"/>
        </w:rPr>
        <w:t xml:space="preserve">Gmina Miasta </w:t>
      </w:r>
      <w:r w:rsidR="00181F47">
        <w:rPr>
          <w:rFonts w:asciiTheme="minorHAnsi" w:hAnsiTheme="minorHAnsi" w:cstheme="minorHAnsi"/>
          <w:color w:val="auto"/>
        </w:rPr>
        <w:t>Sopot</w:t>
      </w:r>
      <w:r w:rsidR="00191D7E">
        <w:rPr>
          <w:rFonts w:asciiTheme="minorHAnsi" w:hAnsiTheme="minorHAnsi" w:cstheme="minorHAnsi"/>
          <w:color w:val="auto"/>
        </w:rPr>
        <w:t>u</w:t>
      </w:r>
      <w:r w:rsidR="00131C6D" w:rsidRPr="00243F6E">
        <w:rPr>
          <w:rFonts w:asciiTheme="minorHAnsi" w:hAnsiTheme="minorHAnsi" w:cstheme="minorHAnsi"/>
          <w:color w:val="auto"/>
        </w:rPr>
        <w:t>.</w:t>
      </w:r>
    </w:p>
    <w:p w14:paraId="5DB70BCA" w14:textId="36407186" w:rsidR="00131C6D" w:rsidRDefault="00C501F9" w:rsidP="00C501F9">
      <w:pPr>
        <w:pStyle w:val="Teksttreci20"/>
        <w:numPr>
          <w:ilvl w:val="0"/>
          <w:numId w:val="36"/>
        </w:numPr>
        <w:shd w:val="clear" w:color="auto" w:fill="auto"/>
        <w:tabs>
          <w:tab w:val="left" w:pos="709"/>
        </w:tabs>
        <w:ind w:left="284" w:hanging="28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01F9">
        <w:rPr>
          <w:rFonts w:asciiTheme="minorHAnsi" w:hAnsiTheme="minorHAnsi" w:cstheme="minorHAnsi"/>
          <w:b/>
          <w:bCs/>
          <w:color w:val="auto"/>
          <w:sz w:val="24"/>
          <w:szCs w:val="24"/>
        </w:rPr>
        <w:t>1 Koszty jednostkowe</w:t>
      </w:r>
    </w:p>
    <w:p w14:paraId="0B51B5F8" w14:textId="5FC9C05B" w:rsidR="00C501F9" w:rsidRPr="00C501F9" w:rsidRDefault="00C501F9" w:rsidP="00C501F9">
      <w:pPr>
        <w:pStyle w:val="Teksttreci20"/>
        <w:tabs>
          <w:tab w:val="left" w:pos="709"/>
        </w:tabs>
        <w:ind w:firstLine="0"/>
        <w:rPr>
          <w:rFonts w:asciiTheme="minorHAnsi" w:hAnsiTheme="minorHAnsi" w:cstheme="minorHAnsi"/>
          <w:color w:val="auto"/>
        </w:rPr>
      </w:pPr>
      <w:r w:rsidRPr="00C501F9">
        <w:rPr>
          <w:rFonts w:asciiTheme="minorHAnsi" w:hAnsiTheme="minorHAnsi" w:cstheme="minorHAnsi"/>
          <w:color w:val="auto"/>
        </w:rPr>
        <w:t>Szkolenie dla personelu medycznego 1 na rok 1</w:t>
      </w:r>
      <w:r w:rsidR="00697453">
        <w:rPr>
          <w:rFonts w:asciiTheme="minorHAnsi" w:hAnsiTheme="minorHAnsi" w:cstheme="minorHAnsi"/>
          <w:color w:val="auto"/>
        </w:rPr>
        <w:t>h 30min</w:t>
      </w:r>
      <w:r w:rsidRPr="00C501F9">
        <w:rPr>
          <w:rFonts w:asciiTheme="minorHAnsi" w:hAnsiTheme="minorHAnsi" w:cstheme="minorHAnsi"/>
          <w:color w:val="auto"/>
        </w:rPr>
        <w:t xml:space="preserve">, 1 </w:t>
      </w:r>
      <w:r w:rsidR="00697453">
        <w:rPr>
          <w:rFonts w:asciiTheme="minorHAnsi" w:hAnsiTheme="minorHAnsi" w:cstheme="minorHAnsi"/>
          <w:color w:val="auto"/>
        </w:rPr>
        <w:t xml:space="preserve">h - </w:t>
      </w:r>
      <w:r w:rsidRPr="00C501F9">
        <w:rPr>
          <w:rFonts w:asciiTheme="minorHAnsi" w:hAnsiTheme="minorHAnsi" w:cstheme="minorHAnsi"/>
          <w:color w:val="auto"/>
        </w:rPr>
        <w:t>300 zł</w:t>
      </w:r>
    </w:p>
    <w:p w14:paraId="614FF659" w14:textId="0536C3F3" w:rsidR="00C501F9" w:rsidRDefault="00C501F9" w:rsidP="00C501F9">
      <w:pPr>
        <w:pStyle w:val="Teksttreci20"/>
        <w:shd w:val="clear" w:color="auto" w:fill="auto"/>
        <w:tabs>
          <w:tab w:val="left" w:pos="709"/>
        </w:tabs>
        <w:ind w:firstLine="0"/>
        <w:rPr>
          <w:rFonts w:asciiTheme="minorHAnsi" w:hAnsiTheme="minorHAnsi" w:cstheme="minorHAnsi"/>
          <w:color w:val="auto"/>
        </w:rPr>
      </w:pPr>
      <w:r w:rsidRPr="00C501F9">
        <w:rPr>
          <w:rFonts w:asciiTheme="minorHAnsi" w:hAnsiTheme="minorHAnsi" w:cstheme="minorHAnsi"/>
          <w:color w:val="auto"/>
        </w:rPr>
        <w:t xml:space="preserve">Działania informacyjno-edukacyjne </w:t>
      </w:r>
      <w:r w:rsidR="00697453">
        <w:rPr>
          <w:rFonts w:asciiTheme="minorHAnsi" w:hAnsiTheme="minorHAnsi" w:cstheme="minorHAnsi"/>
          <w:color w:val="auto"/>
        </w:rPr>
        <w:t>10</w:t>
      </w:r>
      <w:r w:rsidRPr="00C501F9">
        <w:rPr>
          <w:rFonts w:asciiTheme="minorHAnsi" w:hAnsiTheme="minorHAnsi" w:cstheme="minorHAnsi"/>
          <w:color w:val="auto"/>
        </w:rPr>
        <w:t xml:space="preserve"> na rok (lekarz </w:t>
      </w:r>
      <w:r w:rsidR="00697453">
        <w:rPr>
          <w:rFonts w:asciiTheme="minorHAnsi" w:hAnsiTheme="minorHAnsi" w:cstheme="minorHAnsi"/>
          <w:color w:val="auto"/>
        </w:rPr>
        <w:t>30 min</w:t>
      </w:r>
      <w:r w:rsidRPr="00C501F9">
        <w:rPr>
          <w:rFonts w:asciiTheme="minorHAnsi" w:hAnsiTheme="minorHAnsi" w:cstheme="minorHAnsi"/>
          <w:color w:val="auto"/>
        </w:rPr>
        <w:t xml:space="preserve">, fizjoterapeuta </w:t>
      </w:r>
      <w:r w:rsidR="00697453">
        <w:rPr>
          <w:rFonts w:asciiTheme="minorHAnsi" w:hAnsiTheme="minorHAnsi" w:cstheme="minorHAnsi"/>
          <w:color w:val="auto"/>
        </w:rPr>
        <w:t>30 min</w:t>
      </w:r>
      <w:r w:rsidRPr="00C501F9">
        <w:rPr>
          <w:rFonts w:asciiTheme="minorHAnsi" w:hAnsiTheme="minorHAnsi" w:cstheme="minorHAnsi"/>
          <w:color w:val="auto"/>
        </w:rPr>
        <w:t xml:space="preserve">, dietetyk </w:t>
      </w:r>
      <w:r w:rsidR="00697453">
        <w:rPr>
          <w:rFonts w:asciiTheme="minorHAnsi" w:hAnsiTheme="minorHAnsi" w:cstheme="minorHAnsi"/>
          <w:color w:val="auto"/>
        </w:rPr>
        <w:t>30 min</w:t>
      </w:r>
      <w:r w:rsidRPr="00C501F9">
        <w:rPr>
          <w:rFonts w:asciiTheme="minorHAnsi" w:hAnsiTheme="minorHAnsi" w:cstheme="minorHAnsi"/>
          <w:color w:val="auto"/>
        </w:rPr>
        <w:t>).</w:t>
      </w:r>
    </w:p>
    <w:p w14:paraId="3259C238" w14:textId="77777777" w:rsidR="000C2651" w:rsidRPr="00C501F9" w:rsidRDefault="000C2651" w:rsidP="00C501F9">
      <w:pPr>
        <w:pStyle w:val="Teksttreci20"/>
        <w:shd w:val="clear" w:color="auto" w:fill="auto"/>
        <w:tabs>
          <w:tab w:val="left" w:pos="709"/>
        </w:tabs>
        <w:ind w:firstLine="0"/>
        <w:rPr>
          <w:rFonts w:asciiTheme="minorHAnsi" w:hAnsiTheme="minorHAnsi" w:cstheme="minorHAnsi"/>
          <w:color w:val="auto"/>
        </w:rPr>
      </w:pPr>
    </w:p>
    <w:p w14:paraId="1F7254EA" w14:textId="66942EC1" w:rsidR="00131C6D" w:rsidRPr="00EC7B83" w:rsidRDefault="00131C6D" w:rsidP="007748AD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2881"/>
        <w:gridCol w:w="804"/>
        <w:gridCol w:w="1322"/>
        <w:gridCol w:w="1843"/>
        <w:gridCol w:w="1840"/>
      </w:tblGrid>
      <w:tr w:rsidR="003E167A" w:rsidRPr="003E167A" w14:paraId="164CD185" w14:textId="77777777" w:rsidTr="003E167A">
        <w:trPr>
          <w:trHeight w:val="6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910" w14:textId="77777777" w:rsidR="003E167A" w:rsidRPr="003E167A" w:rsidRDefault="003E167A" w:rsidP="003E167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lastRenderedPageBreak/>
              <w:t>Lp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9DE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Działania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EEF6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Liczba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EBF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Koszt jednostkowy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4AA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Koszty roczne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32" w14:textId="77777777" w:rsidR="003E167A" w:rsidRPr="003E167A" w:rsidRDefault="003E167A" w:rsidP="003E167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Koszty razem za 2 lata </w:t>
            </w:r>
          </w:p>
        </w:tc>
      </w:tr>
      <w:tr w:rsidR="003E167A" w:rsidRPr="003E167A" w14:paraId="345F8610" w14:textId="77777777" w:rsidTr="003E167A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4A4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[1]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954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[2]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CBC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[3]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D74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[4]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E15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[5]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7AF" w14:textId="77777777" w:rsidR="003E167A" w:rsidRPr="003E167A" w:rsidRDefault="003E167A" w:rsidP="003E167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[6] </w:t>
            </w:r>
          </w:p>
        </w:tc>
      </w:tr>
      <w:tr w:rsidR="00C4175A" w:rsidRPr="003E167A" w14:paraId="0BC45A19" w14:textId="77777777" w:rsidTr="00566195">
        <w:trPr>
          <w:trHeight w:val="8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436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C1A2" w14:textId="77777777" w:rsidR="00C4175A" w:rsidRPr="003E167A" w:rsidRDefault="00C4175A" w:rsidP="00C748E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Ewaluacja i monitorowanie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1C5" w14:textId="59E55699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E50" w14:textId="1ADAB4A4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39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398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48B" w14:textId="7A4069B6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39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398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E65" w14:textId="2F7A9A42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78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796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   </w:t>
            </w:r>
          </w:p>
        </w:tc>
      </w:tr>
      <w:tr w:rsidR="00C4175A" w:rsidRPr="003E167A" w14:paraId="3409B21E" w14:textId="77777777" w:rsidTr="00B43381">
        <w:trPr>
          <w:trHeight w:val="2549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8DF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D08F" w14:textId="77777777" w:rsidR="00C4175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Koszty personelu PPZ bezpośrednio zaangażowanego w zarządzanie, rozliczanie, monitorowanie projektu lub prowadzenie innych działań administracyjnych w projekcie, w tym w szczególności koszty wynagrodzenia</w:t>
            </w:r>
          </w:p>
          <w:p w14:paraId="38E3E7CC" w14:textId="60362E66" w:rsidR="00C4175A" w:rsidRPr="00191D7E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191D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- 1 etat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D36" w14:textId="612ECFBD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AC3" w14:textId="55967F4C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6 500,00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2E2" w14:textId="54F3059F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78 000,00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0BFC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156 000,00    </w:t>
            </w:r>
          </w:p>
        </w:tc>
      </w:tr>
      <w:tr w:rsidR="00C4175A" w:rsidRPr="003E167A" w14:paraId="25533262" w14:textId="77777777" w:rsidTr="003E167A">
        <w:trPr>
          <w:trHeight w:val="24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E34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41C4" w14:textId="2D945902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Koszty personelu obsługowego ( np. Obsługa kadrowa, finansowa,administracyjna,obsługa prawna, w tym ta dotycząca zamówień) na potrzeby funkcjonowania PPZ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191D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– 0,5 etatu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63B" w14:textId="1A214479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9BD" w14:textId="52775291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3 250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2E6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39 000,00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D9C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78 000,00    </w:t>
            </w:r>
          </w:p>
        </w:tc>
      </w:tr>
      <w:tr w:rsidR="00C4175A" w:rsidRPr="003E167A" w14:paraId="04C6EA84" w14:textId="77777777" w:rsidTr="003E167A">
        <w:trPr>
          <w:trHeight w:val="208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A4FC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00B0" w14:textId="77777777" w:rsidR="00C4175A" w:rsidRPr="00191D7E" w:rsidRDefault="00C4175A" w:rsidP="00C4175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Działania informacyjno-promocyjne projektu ( np. Przygotowanie materiałów promocyjnych i informacyjnych, zakup ogłoszeń prasowych, plakaty, ulotki, itp. 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8B2" w14:textId="12FC2044" w:rsidR="00C4175A" w:rsidRPr="00191D7E" w:rsidRDefault="00C4175A" w:rsidP="00C4175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br/>
            </w: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br/>
            </w: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br/>
            </w: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br/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8DAD" w14:textId="285407C2" w:rsidR="00C4175A" w:rsidRPr="00191D7E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91D7E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12 500,00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6CF" w14:textId="77777777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            12 500,00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F8B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25 000,00    </w:t>
            </w:r>
          </w:p>
        </w:tc>
      </w:tr>
      <w:tr w:rsidR="00C4175A" w:rsidRPr="003E167A" w14:paraId="15EC304E" w14:textId="77777777" w:rsidTr="003E167A">
        <w:trPr>
          <w:trHeight w:val="300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7689" w14:textId="77777777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Koszty bezpośrednie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4287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C4175A" w:rsidRPr="003E167A" w14:paraId="65957801" w14:textId="77777777" w:rsidTr="003E167A">
        <w:trPr>
          <w:trHeight w:val="9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C2C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716C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 przygotowania i prowadzenia szkoleń dla personelu medycznego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A57" w14:textId="77777777" w:rsidR="00C4175A" w:rsidRPr="003E167A" w:rsidRDefault="00C4175A" w:rsidP="00C4175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A0F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    450,00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BBF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900,00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E01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1 800,00    </w:t>
            </w:r>
          </w:p>
        </w:tc>
      </w:tr>
      <w:tr w:rsidR="00C4175A" w:rsidRPr="003E167A" w14:paraId="1CE253AA" w14:textId="77777777" w:rsidTr="003E167A">
        <w:trPr>
          <w:trHeight w:val="12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EAF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DC5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 przygotowania i prowadzenia działań informacyjno- edukacyjnych dla świadczenoniobiorcy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8E7" w14:textId="3B16980C" w:rsidR="00C4175A" w:rsidRPr="003E167A" w:rsidRDefault="00C4175A" w:rsidP="00C4175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173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    450,00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FDA" w14:textId="20C30475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4 500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7514" w14:textId="28950B1B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00,00    </w:t>
            </w:r>
          </w:p>
        </w:tc>
      </w:tr>
      <w:tr w:rsidR="00C4175A" w:rsidRPr="003E167A" w14:paraId="3B8BCF3C" w14:textId="77777777" w:rsidTr="003E167A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A9B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87A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 obsługi narzędzia FRAX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4B1" w14:textId="77777777" w:rsidR="00C4175A" w:rsidRPr="003E167A" w:rsidRDefault="00C4175A" w:rsidP="00C4175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201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      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A0D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75 000,00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3799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150 000,00    </w:t>
            </w:r>
          </w:p>
        </w:tc>
      </w:tr>
      <w:tr w:rsidR="00C4175A" w:rsidRPr="003E167A" w14:paraId="02DEF61F" w14:textId="77777777" w:rsidTr="003E167A">
        <w:trPr>
          <w:trHeight w:val="6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04CA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AAFA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Kaszt pomiaru BMD za pomocą DXA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A62" w14:textId="77777777" w:rsidR="00C4175A" w:rsidRPr="003E167A" w:rsidRDefault="00C4175A" w:rsidP="00C4175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58F9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   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3FE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50 000,00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F34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100 000,00    </w:t>
            </w:r>
          </w:p>
        </w:tc>
      </w:tr>
      <w:tr w:rsidR="00C4175A" w:rsidRPr="003E167A" w14:paraId="6EDFE7BA" w14:textId="77777777" w:rsidTr="003E167A">
        <w:trPr>
          <w:trHeight w:val="6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9C6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F8B5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Koszt lekarskiej wizyty podsumowującej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830" w14:textId="77777777" w:rsidR="00C4175A" w:rsidRPr="003E167A" w:rsidRDefault="00C4175A" w:rsidP="00C4175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A84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          180,00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B99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90 000,00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E56A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180 000,00    </w:t>
            </w:r>
          </w:p>
        </w:tc>
      </w:tr>
      <w:tr w:rsidR="00C4175A" w:rsidRPr="003E167A" w14:paraId="44DBB661" w14:textId="77777777" w:rsidTr="003E167A">
        <w:trPr>
          <w:trHeight w:val="6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AB5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9707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Narzut na koszty bezpośrednie 20%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700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3492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29F" w14:textId="7D749743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4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1B9" w14:textId="37D0D7BA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8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8 16</w:t>
            </w: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   </w:t>
            </w:r>
          </w:p>
        </w:tc>
      </w:tr>
      <w:tr w:rsidR="00C4175A" w:rsidRPr="003E167A" w14:paraId="127465E6" w14:textId="77777777" w:rsidTr="003E167A">
        <w:trPr>
          <w:trHeight w:val="300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8EB7" w14:textId="77777777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lastRenderedPageBreak/>
              <w:t xml:space="preserve">SUMA kosztów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667" w14:textId="0E70C1BF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    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3 980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1AE" w14:textId="631A4457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  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7 960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,00    </w:t>
            </w:r>
          </w:p>
        </w:tc>
      </w:tr>
      <w:tr w:rsidR="00C4175A" w:rsidRPr="003E167A" w14:paraId="2B34315C" w14:textId="77777777" w:rsidTr="003E167A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5D930" w14:textId="77777777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B57E" w14:textId="77777777" w:rsidR="00C4175A" w:rsidRPr="003E167A" w:rsidRDefault="00C4175A" w:rsidP="00C4175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RAZEM z kosztami ewaluacji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F4F" w14:textId="24245628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        4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33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378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,00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00E" w14:textId="0E2D9D2E" w:rsidR="00C4175A" w:rsidRPr="003E167A" w:rsidRDefault="00C4175A" w:rsidP="00C4175A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       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66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756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,00    </w:t>
            </w:r>
          </w:p>
        </w:tc>
      </w:tr>
    </w:tbl>
    <w:p w14:paraId="53FE0673" w14:textId="77777777" w:rsidR="00C501F9" w:rsidRDefault="00C501F9" w:rsidP="00C501F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</w:rPr>
      </w:pPr>
    </w:p>
    <w:p w14:paraId="1953DC0C" w14:textId="7A01E591" w:rsidR="001410B4" w:rsidRDefault="001410B4" w:rsidP="001410B4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VI.2 Koszty całkowite</w:t>
      </w:r>
    </w:p>
    <w:p w14:paraId="35D0E908" w14:textId="77777777" w:rsidR="001410B4" w:rsidRPr="001410B4" w:rsidRDefault="001410B4" w:rsidP="001410B4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</w:rPr>
      </w:pPr>
    </w:p>
    <w:tbl>
      <w:tblPr>
        <w:tblW w:w="5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1417"/>
        <w:gridCol w:w="1418"/>
      </w:tblGrid>
      <w:tr w:rsidR="005E56C5" w:rsidRPr="003E167A" w14:paraId="2A459D68" w14:textId="5E188F8E" w:rsidTr="005E56C5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F2681" w14:textId="77777777" w:rsidR="005E56C5" w:rsidRPr="003E167A" w:rsidRDefault="005E56C5" w:rsidP="003E167A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bookmarkStart w:id="17" w:name="_Hlk146548919"/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Roczne koszty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210A" w14:textId="4806F3D1" w:rsidR="005E56C5" w:rsidRPr="003E167A" w:rsidRDefault="005E56C5" w:rsidP="003E167A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2023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/2024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856" w14:textId="3F34AF93" w:rsidR="005E56C5" w:rsidRPr="003E167A" w:rsidRDefault="005E56C5" w:rsidP="003E167A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2024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/2025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7740" w14:textId="77777777" w:rsidR="005E56C5" w:rsidRPr="003E167A" w:rsidRDefault="005E56C5" w:rsidP="003E167A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Razem </w:t>
            </w:r>
          </w:p>
        </w:tc>
      </w:tr>
      <w:tr w:rsidR="005E56C5" w:rsidRPr="003E167A" w14:paraId="0A93F0B7" w14:textId="3BE28428" w:rsidTr="005E56C5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45960" w14:textId="77777777" w:rsidR="005E56C5" w:rsidRPr="003E167A" w:rsidRDefault="005E56C5" w:rsidP="00E33F2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Pośrednie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35C" w14:textId="6C95A0B1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168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898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84E" w14:textId="51C9C726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168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898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2A27" w14:textId="46B9CDA2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337 796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</w:tr>
      <w:tr w:rsidR="005E56C5" w:rsidRPr="003E167A" w14:paraId="394EE9FA" w14:textId="79C9E4C0" w:rsidTr="005E56C5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64816" w14:textId="77777777" w:rsidR="005E56C5" w:rsidRPr="003E167A" w:rsidRDefault="005E56C5" w:rsidP="00E33F2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Bezpośrednie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942" w14:textId="2855E363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6B8" w14:textId="5CE74691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4E19" w14:textId="43E16274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488 960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</w:tr>
      <w:tr w:rsidR="005E56C5" w:rsidRPr="003E167A" w14:paraId="08EF35AB" w14:textId="72719A0B" w:rsidTr="005E56C5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2EDF2" w14:textId="77777777" w:rsidR="005E56C5" w:rsidRPr="003E167A" w:rsidRDefault="005E56C5" w:rsidP="00E33F2D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364" w14:textId="67945404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433 378,00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8D4" w14:textId="02373BC7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433 378,00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CB04" w14:textId="5FE16485" w:rsidR="005E56C5" w:rsidRPr="003E167A" w:rsidRDefault="005E56C5" w:rsidP="00E33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66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756</w:t>
            </w:r>
            <w:r w:rsidRPr="003E1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,00    </w:t>
            </w:r>
          </w:p>
        </w:tc>
      </w:tr>
      <w:bookmarkEnd w:id="17"/>
    </w:tbl>
    <w:p w14:paraId="5804A06B" w14:textId="77777777" w:rsidR="001410B4" w:rsidRDefault="001410B4" w:rsidP="00DB2313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2552"/>
        <w:gridCol w:w="2551"/>
      </w:tblGrid>
      <w:tr w:rsidR="007806DF" w:rsidRPr="003E167A" w14:paraId="69096244" w14:textId="77777777" w:rsidTr="005E56C5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D3DF85" w14:textId="09923469" w:rsidR="007806DF" w:rsidRPr="003E167A" w:rsidRDefault="007806DF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Rok realizacji PPZ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32BFC5" w14:textId="07E204C6" w:rsidR="007806DF" w:rsidRPr="003E167A" w:rsidRDefault="007806DF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Koszt całkowity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F3A2DC" w14:textId="489CEF6B" w:rsidR="007806DF" w:rsidRPr="003E167A" w:rsidRDefault="007806DF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Udział własny realizatora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BBB7E7" w14:textId="6B0F8927" w:rsidR="007806DF" w:rsidRPr="003E167A" w:rsidRDefault="007806DF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Wnioskowana kwota dofinansowania zł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  <w:tr w:rsidR="007806DF" w:rsidRPr="003E167A" w14:paraId="05B374C5" w14:textId="77777777" w:rsidTr="002C707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AF43" w14:textId="1864BCB4" w:rsidR="007806DF" w:rsidRPr="003E167A" w:rsidRDefault="007806DF" w:rsidP="009F31DC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2023</w:t>
            </w:r>
            <w:r w:rsidRPr="003E167A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323" w14:textId="5EF7DBCF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36 115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4F96" w14:textId="1DEED95E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7 223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B2096" w14:textId="2B536FEC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28 892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</w:tr>
      <w:tr w:rsidR="007806DF" w:rsidRPr="003E167A" w14:paraId="04375A7F" w14:textId="77777777" w:rsidTr="00B96095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5C98" w14:textId="0514CEE3" w:rsidR="007806DF" w:rsidRPr="003E167A" w:rsidRDefault="007806DF" w:rsidP="009F31DC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172" w14:textId="6B115D4F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453 060</w:t>
            </w:r>
            <w:r w:rsidR="007806DF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3E2A" w14:textId="2F8EC05D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90 612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C39A" w14:textId="2BC6F2AC" w:rsidR="007806DF" w:rsidRPr="00B96095" w:rsidRDefault="00B96095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  <w:r w:rsidR="00103022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62 448</w:t>
            </w:r>
            <w:r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</w:tr>
      <w:tr w:rsidR="007806DF" w:rsidRPr="003E167A" w14:paraId="49B8C2EC" w14:textId="77777777" w:rsidTr="00B96095">
        <w:trPr>
          <w:trHeight w:val="31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12C" w14:textId="586E102D" w:rsidR="007806DF" w:rsidRPr="003E167A" w:rsidRDefault="007806DF" w:rsidP="009F31DC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72C" w14:textId="7E0B99D7" w:rsidR="007806DF" w:rsidRPr="00B96095" w:rsidRDefault="007806DF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  <w:r w:rsidR="00103022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  <w:r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  <w:r w:rsidR="00103022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581</w:t>
            </w:r>
            <w:r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DC4C" w14:textId="6569657D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75 517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,00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0614" w14:textId="2EA75B61" w:rsidR="007806DF" w:rsidRPr="00B96095" w:rsidRDefault="00103022" w:rsidP="009F31DC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302 064</w:t>
            </w:r>
            <w:r w:rsidR="00B96095" w:rsidRPr="00B96095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,00</w:t>
            </w:r>
          </w:p>
        </w:tc>
      </w:tr>
      <w:tr w:rsidR="00B96095" w:rsidRPr="003E167A" w14:paraId="56B89D6F" w14:textId="77777777" w:rsidTr="00B96095">
        <w:trPr>
          <w:trHeight w:val="1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CD1" w14:textId="05001353" w:rsidR="00B96095" w:rsidRDefault="00B96095" w:rsidP="009F31DC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4D91" w14:textId="39B9672E" w:rsidR="00B96095" w:rsidRDefault="00B96095" w:rsidP="009F31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866 756,00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A63D" w14:textId="0B66C8A1" w:rsidR="00B96095" w:rsidRDefault="001D268B" w:rsidP="009F31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173 352,00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7F2" w14:textId="708F7A11" w:rsidR="00B96095" w:rsidRDefault="001D268B" w:rsidP="009F31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693 404,00</w:t>
            </w:r>
          </w:p>
        </w:tc>
      </w:tr>
    </w:tbl>
    <w:p w14:paraId="266A7D9E" w14:textId="77777777" w:rsidR="00B9072F" w:rsidRPr="00243F6E" w:rsidRDefault="00B9072F" w:rsidP="00DB2313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</w:p>
    <w:p w14:paraId="5743FF8F" w14:textId="77777777" w:rsidR="00C501F9" w:rsidRDefault="00C501F9" w:rsidP="00C501F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VI.3 Źródła finansowania</w:t>
      </w:r>
    </w:p>
    <w:p w14:paraId="66AFE371" w14:textId="77777777" w:rsidR="00C501F9" w:rsidRPr="000A1F56" w:rsidRDefault="00C501F9" w:rsidP="00C501F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  <w:r w:rsidRPr="000A1F56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Kwota środków na dofinansowanie ze środków Subfunduszu rozwoju profilaktyki</w:t>
      </w:r>
    </w:p>
    <w:p w14:paraId="04B565BC" w14:textId="6F34A09C" w:rsidR="00C501F9" w:rsidRPr="00C501F9" w:rsidRDefault="00C501F9" w:rsidP="00C501F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C501F9">
        <w:rPr>
          <w:rFonts w:asciiTheme="minorHAnsi" w:hAnsiTheme="minorHAnsi" w:cstheme="minorHAnsi"/>
          <w:color w:val="auto"/>
        </w:rPr>
        <w:t>Dofinansowanie</w:t>
      </w:r>
      <w:r w:rsidR="001410B4">
        <w:rPr>
          <w:rFonts w:asciiTheme="minorHAnsi" w:hAnsiTheme="minorHAnsi" w:cstheme="minorHAnsi"/>
          <w:color w:val="auto"/>
        </w:rPr>
        <w:t xml:space="preserve"> 80% kosztów całkowitych </w:t>
      </w:r>
      <w:r w:rsidR="00AE564C">
        <w:rPr>
          <w:rFonts w:asciiTheme="minorHAnsi" w:hAnsiTheme="minorHAnsi" w:cstheme="minorHAnsi"/>
          <w:color w:val="auto"/>
        </w:rPr>
        <w:t>693 404,00 zł</w:t>
      </w:r>
    </w:p>
    <w:p w14:paraId="3E0C7E31" w14:textId="77777777" w:rsidR="00C501F9" w:rsidRPr="000A1F56" w:rsidRDefault="00C501F9" w:rsidP="00C501F9">
      <w:pPr>
        <w:pStyle w:val="Teksttreci20"/>
        <w:tabs>
          <w:tab w:val="left" w:pos="952"/>
        </w:tabs>
        <w:ind w:firstLine="0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  <w:r w:rsidRPr="000A1F56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Wkład własny dofinansowanie ze środków Gminy Miasta Sopotu</w:t>
      </w:r>
    </w:p>
    <w:p w14:paraId="05415E09" w14:textId="00EB830F" w:rsidR="002211BE" w:rsidRPr="00243F6E" w:rsidRDefault="00C501F9" w:rsidP="007748AD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  <w:r w:rsidRPr="00C501F9">
        <w:rPr>
          <w:rFonts w:asciiTheme="minorHAnsi" w:hAnsiTheme="minorHAnsi" w:cstheme="minorHAnsi"/>
          <w:color w:val="auto"/>
        </w:rPr>
        <w:t>Wkład własny</w:t>
      </w:r>
      <w:r w:rsidR="001410B4">
        <w:rPr>
          <w:rFonts w:asciiTheme="minorHAnsi" w:hAnsiTheme="minorHAnsi" w:cstheme="minorHAnsi"/>
          <w:color w:val="auto"/>
        </w:rPr>
        <w:t xml:space="preserve"> 20% kosztów całkowitych </w:t>
      </w:r>
      <w:r w:rsidR="00AE564C">
        <w:rPr>
          <w:rFonts w:asciiTheme="minorHAnsi" w:hAnsiTheme="minorHAnsi" w:cstheme="minorHAnsi"/>
          <w:color w:val="auto"/>
        </w:rPr>
        <w:t>173 35</w:t>
      </w:r>
      <w:r w:rsidR="00D84B81">
        <w:rPr>
          <w:rFonts w:asciiTheme="minorHAnsi" w:hAnsiTheme="minorHAnsi" w:cstheme="minorHAnsi"/>
          <w:color w:val="auto"/>
        </w:rPr>
        <w:t>2</w:t>
      </w:r>
      <w:r w:rsidR="00AE564C">
        <w:rPr>
          <w:rFonts w:asciiTheme="minorHAnsi" w:hAnsiTheme="minorHAnsi" w:cstheme="minorHAnsi"/>
          <w:color w:val="auto"/>
        </w:rPr>
        <w:t>,00 zł</w:t>
      </w:r>
    </w:p>
    <w:p w14:paraId="0B96461C" w14:textId="1F0C6A21" w:rsidR="002211BE" w:rsidRPr="00243F6E" w:rsidRDefault="002211BE" w:rsidP="007748AD">
      <w:pPr>
        <w:pStyle w:val="Teksttreci20"/>
        <w:shd w:val="clear" w:color="auto" w:fill="auto"/>
        <w:tabs>
          <w:tab w:val="left" w:pos="952"/>
        </w:tabs>
        <w:ind w:firstLine="0"/>
        <w:rPr>
          <w:rFonts w:asciiTheme="minorHAnsi" w:hAnsiTheme="minorHAnsi" w:cstheme="minorHAnsi"/>
          <w:color w:val="auto"/>
        </w:rPr>
      </w:pPr>
    </w:p>
    <w:p w14:paraId="38B56241" w14:textId="77777777" w:rsidR="00E61ADA" w:rsidRPr="00243F6E" w:rsidRDefault="00545639" w:rsidP="00C501F9">
      <w:pPr>
        <w:pStyle w:val="Teksttreci20"/>
        <w:numPr>
          <w:ilvl w:val="0"/>
          <w:numId w:val="36"/>
        </w:numPr>
        <w:shd w:val="clear" w:color="auto" w:fill="auto"/>
        <w:ind w:left="0" w:firstLine="0"/>
        <w:rPr>
          <w:rFonts w:asciiTheme="minorHAnsi" w:hAnsiTheme="minorHAnsi" w:cstheme="minorHAnsi"/>
          <w:b/>
        </w:rPr>
      </w:pPr>
      <w:r w:rsidRPr="00243F6E">
        <w:rPr>
          <w:rFonts w:asciiTheme="minorHAnsi" w:hAnsiTheme="minorHAnsi" w:cstheme="minorHAnsi"/>
          <w:b/>
        </w:rPr>
        <w:t>Bibliografia</w:t>
      </w:r>
    </w:p>
    <w:p w14:paraId="21872E28" w14:textId="0A878640" w:rsidR="00E61ADA" w:rsidRPr="00243F6E" w:rsidRDefault="00BD62E0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NFZ o zdrowiu Osteoporoza Departament Analiz i Strategii, Warszawa, listopad 2019</w:t>
      </w:r>
    </w:p>
    <w:p w14:paraId="0C360CCF" w14:textId="19613E43" w:rsidR="00BD62E0" w:rsidRPr="00243F6E" w:rsidRDefault="00BD62E0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Zalecenia postępowania diagnostycznego i leczniczego w osteoporozie w Polsce. Aktualizacja 2017</w:t>
      </w:r>
    </w:p>
    <w:p w14:paraId="429E5C9E" w14:textId="524B13C3" w:rsidR="00BD62E0" w:rsidRPr="00243F6E" w:rsidRDefault="00BD62E0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Mapa potrzeb zdrowotnych w zakresie chorób układu kostno-mięśniowego dla województwa pomorskiego 2018 r.</w:t>
      </w:r>
    </w:p>
    <w:p w14:paraId="2541F569" w14:textId="131C5E9A" w:rsidR="00BD62E0" w:rsidRPr="00243F6E" w:rsidRDefault="00BD62E0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Sytuacja zdrowotna ludności Polski i jej uwarunkowania 2022 Pod redakcją: Bogdana Wojtyniaka i Pawła Goryńskiego</w:t>
      </w:r>
    </w:p>
    <w:p w14:paraId="4265EC4C" w14:textId="0C0CAE9D" w:rsidR="00917B59" w:rsidRPr="00243F6E" w:rsidRDefault="00917B59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>Diagnostyka i leczenie osteoporozy — zalecenia Polskiego Towarzystwa Reumatologicznego 2015 Piotr Leszczyński, Mariusz Korkosz, Katarzyna Pawlak-Buś, Małgorzata Bykowska, Katarzyna Gruszecka, Anna Górska, Piotr Ignaczak, Tomasz Jankowski, Grażyna Kot, Maria Rell-Bakalarska</w:t>
      </w:r>
    </w:p>
    <w:p w14:paraId="5D9386D7" w14:textId="3F371F36" w:rsidR="003A4DB5" w:rsidRPr="00243F6E" w:rsidRDefault="003A4DB5">
      <w:pPr>
        <w:pStyle w:val="Teksttreci20"/>
        <w:numPr>
          <w:ilvl w:val="0"/>
          <w:numId w:val="28"/>
        </w:numPr>
        <w:shd w:val="clear" w:color="auto" w:fill="auto"/>
        <w:tabs>
          <w:tab w:val="left" w:pos="1545"/>
        </w:tabs>
        <w:rPr>
          <w:rFonts w:asciiTheme="minorHAnsi" w:hAnsiTheme="minorHAnsi" w:cstheme="minorHAnsi"/>
        </w:rPr>
      </w:pPr>
      <w:r w:rsidRPr="00243F6E">
        <w:rPr>
          <w:rFonts w:asciiTheme="minorHAnsi" w:hAnsiTheme="minorHAnsi" w:cstheme="minorHAnsi"/>
        </w:rPr>
        <w:t xml:space="preserve">Bank Danych Lokalnych - </w:t>
      </w:r>
      <w:hyperlink r:id="rId19" w:history="1">
        <w:r w:rsidR="0034294A" w:rsidRPr="00243F6E">
          <w:rPr>
            <w:rStyle w:val="Hipercze"/>
            <w:rFonts w:asciiTheme="minorHAnsi" w:hAnsiTheme="minorHAnsi" w:cstheme="minorHAnsi"/>
          </w:rPr>
          <w:t>https://bdl.stat.gov.pl/BDL/star</w:t>
        </w:r>
      </w:hyperlink>
      <w:r w:rsidRPr="00243F6E">
        <w:rPr>
          <w:rFonts w:asciiTheme="minorHAnsi" w:hAnsiTheme="minorHAnsi" w:cstheme="minorHAnsi"/>
          <w:color w:val="0070C0"/>
          <w:u w:val="single"/>
        </w:rPr>
        <w:t>t</w:t>
      </w:r>
    </w:p>
    <w:p w14:paraId="6F859B45" w14:textId="77777777" w:rsidR="0034294A" w:rsidRPr="00243F6E" w:rsidRDefault="0034294A" w:rsidP="0034294A">
      <w:pPr>
        <w:pStyle w:val="Standard"/>
        <w:jc w:val="right"/>
        <w:rPr>
          <w:rFonts w:asciiTheme="minorHAnsi" w:hAnsiTheme="minorHAnsi" w:cstheme="minorHAnsi"/>
          <w:shd w:val="clear" w:color="auto" w:fill="FFFF00"/>
        </w:rPr>
      </w:pPr>
    </w:p>
    <w:p w14:paraId="13F08921" w14:textId="77777777" w:rsidR="0034294A" w:rsidRPr="00243F6E" w:rsidRDefault="0034294A" w:rsidP="0034294A">
      <w:pPr>
        <w:pStyle w:val="Standard"/>
        <w:jc w:val="right"/>
        <w:rPr>
          <w:rFonts w:asciiTheme="minorHAnsi" w:hAnsiTheme="minorHAnsi" w:cstheme="minorHAnsi"/>
          <w:shd w:val="clear" w:color="auto" w:fill="FFFF00"/>
        </w:rPr>
      </w:pPr>
    </w:p>
    <w:p w14:paraId="39FC360C" w14:textId="77777777" w:rsidR="0034294A" w:rsidRPr="00243F6E" w:rsidRDefault="0034294A" w:rsidP="0034294A">
      <w:pPr>
        <w:pStyle w:val="Standard"/>
        <w:jc w:val="right"/>
        <w:rPr>
          <w:rFonts w:asciiTheme="minorHAnsi" w:hAnsiTheme="minorHAnsi" w:cstheme="minorHAnsi"/>
          <w:shd w:val="clear" w:color="auto" w:fill="FFFF00"/>
        </w:rPr>
      </w:pPr>
    </w:p>
    <w:p w14:paraId="48E7BE0B" w14:textId="77777777" w:rsidR="008A506A" w:rsidRPr="00AB5C5B" w:rsidRDefault="008A506A" w:rsidP="00EC1F01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76B4445B" w14:textId="77777777" w:rsidR="0034294A" w:rsidRPr="00AB5C5B" w:rsidRDefault="0034294A" w:rsidP="0034294A">
      <w:pPr>
        <w:widowControl/>
        <w:suppressAutoHyphens/>
        <w:autoSpaceDN w:val="0"/>
        <w:jc w:val="right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sz w:val="22"/>
          <w:szCs w:val="22"/>
          <w:lang w:eastAsia="zh-CN" w:bidi="hi-IN"/>
        </w:rPr>
      </w:pPr>
      <w:r w:rsidRPr="00AB5C5B">
        <w:rPr>
          <w:rFonts w:asciiTheme="minorHAnsi" w:eastAsia="Noto Sans CJK SC" w:hAnsiTheme="minorHAnsi" w:cstheme="minorHAnsi"/>
          <w:b/>
          <w:bCs/>
          <w:color w:val="auto"/>
          <w:kern w:val="3"/>
          <w:sz w:val="22"/>
          <w:szCs w:val="22"/>
          <w:lang w:eastAsia="zh-CN" w:bidi="hi-IN"/>
        </w:rPr>
        <w:t xml:space="preserve">                   Załącznik nr 1</w:t>
      </w:r>
    </w:p>
    <w:p w14:paraId="7CAF5802" w14:textId="77777777" w:rsidR="0034294A" w:rsidRPr="00AB5C5B" w:rsidRDefault="0034294A" w:rsidP="0034294A">
      <w:pPr>
        <w:widowControl/>
        <w:suppressAutoHyphens/>
        <w:autoSpaceDN w:val="0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sz w:val="22"/>
          <w:szCs w:val="22"/>
          <w:lang w:eastAsia="zh-CN" w:bidi="hi-IN"/>
        </w:rPr>
      </w:pPr>
    </w:p>
    <w:p w14:paraId="6DD035CA" w14:textId="77777777" w:rsidR="0034294A" w:rsidRPr="00AB5C5B" w:rsidRDefault="0034294A" w:rsidP="0034294A">
      <w:pPr>
        <w:widowControl/>
        <w:suppressAutoHyphens/>
        <w:autoSpaceDN w:val="0"/>
        <w:jc w:val="center"/>
        <w:textAlignment w:val="baseline"/>
        <w:rPr>
          <w:rFonts w:asciiTheme="minorHAnsi" w:eastAsia="Noto Sans CJK SC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Pre Test dla uczestników</w:t>
      </w:r>
    </w:p>
    <w:p w14:paraId="67AC8A54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6143B3C5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1/Co to jest osteoporoza</w:t>
      </w:r>
    </w:p>
    <w:p w14:paraId="7D54850C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a/jest to choroba zwyrodnieniowa</w:t>
      </w:r>
    </w:p>
    <w:p w14:paraId="2E81208F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b/zmniejszenie  gęstości mineralnej kości </w:t>
      </w:r>
    </w:p>
    <w:p w14:paraId="2ACAE9E3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c/tak określa się niski poziom witaminy D3</w:t>
      </w:r>
    </w:p>
    <w:p w14:paraId="457B7E6F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d/nie wiem</w:t>
      </w:r>
    </w:p>
    <w:p w14:paraId="2DAE416A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1110583A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2/Kto choruje na osteoporozę</w:t>
      </w:r>
    </w:p>
    <w:p w14:paraId="3B155EF2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a/tylko mężczyźni</w:t>
      </w:r>
    </w:p>
    <w:p w14:paraId="3DE83465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b/tylko kobiety</w:t>
      </w:r>
    </w:p>
    <w:p w14:paraId="102ECF4D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c/kobiety i mężczyźni</w:t>
      </w:r>
    </w:p>
    <w:p w14:paraId="6ED370D2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d/nie wiem</w:t>
      </w:r>
    </w:p>
    <w:p w14:paraId="409C1CCE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4009CFB2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3/Co ma wpływ na zachorowanie na osteoporozę</w:t>
      </w:r>
    </w:p>
    <w:p w14:paraId="5371B6BB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a/palenie papierosów ,nadużywanie alkoholu</w:t>
      </w:r>
    </w:p>
    <w:p w14:paraId="4C7C0052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b/menopauza </w:t>
      </w:r>
    </w:p>
    <w:p w14:paraId="4C252234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c/mała ekspozycja na słonce</w:t>
      </w:r>
    </w:p>
    <w:p w14:paraId="479E0B9E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d/zła dieta</w:t>
      </w:r>
    </w:p>
    <w:p w14:paraId="1530875D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e/wszystkie powyższe</w:t>
      </w:r>
    </w:p>
    <w:p w14:paraId="01C5C1E5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1AAC3022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4/Jak możemy rozpoznać czy chorujemy  na osteoporozę</w:t>
      </w:r>
    </w:p>
    <w:p w14:paraId="5ABF35D6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a/mamy trudności w poruszaniu się</w:t>
      </w:r>
    </w:p>
    <w:p w14:paraId="74812709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b/mamy obrzęk stawu</w:t>
      </w:r>
    </w:p>
    <w:p w14:paraId="19C36B60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c/po wyniku badania densytometrycznego</w:t>
      </w:r>
    </w:p>
    <w:p w14:paraId="78FAF2F3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d/żaden z powyższych nie pozwala stwierdzić osteoporozy</w:t>
      </w:r>
    </w:p>
    <w:p w14:paraId="4E475381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215B6630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5/Czy choroby takie jak Reumatoidalne zapalenie stawów, choroby tarczycy, cukrzyca maja wpływ na wystąpienie osteoporozy</w:t>
      </w:r>
    </w:p>
    <w:p w14:paraId="4A6C0F9C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1/tak</w:t>
      </w:r>
    </w:p>
    <w:p w14:paraId="2E9FBB26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2/nie</w:t>
      </w:r>
    </w:p>
    <w:p w14:paraId="40DB74BA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3/nie wiem</w:t>
      </w:r>
    </w:p>
    <w:p w14:paraId="3E19C7D5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7E13FC0F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6/Czy wystarczy  stale przyjmować witaminę D3 i wapń ,żeby  nie zachorować na osteoporozę</w:t>
      </w:r>
    </w:p>
    <w:p w14:paraId="5FB9C8CD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a/Tak</w:t>
      </w:r>
    </w:p>
    <w:p w14:paraId="75595C54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b/Nie</w:t>
      </w:r>
    </w:p>
    <w:p w14:paraId="0037E606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</w:p>
    <w:p w14:paraId="7B80300B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7/Dlaczego powinniśmy rozpoznawać i leczyć osteoporozę</w:t>
      </w:r>
    </w:p>
    <w:p w14:paraId="7FC01B37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a/żeby zapobiec złamaniom  kręgu lub szyjki kości udowej </w:t>
      </w:r>
    </w:p>
    <w:p w14:paraId="07E119ED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b/żeby zapobiec zmniejszeniu wzrostu</w:t>
      </w:r>
    </w:p>
    <w:p w14:paraId="61AC3FD5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c/żeby  poprawił nam się apetyt</w:t>
      </w:r>
    </w:p>
    <w:p w14:paraId="2819CB10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d/w celu poprawy badan krwi </w:t>
      </w:r>
    </w:p>
    <w:p w14:paraId="008FE1E2" w14:textId="77777777" w:rsidR="0034294A" w:rsidRPr="00AB5C5B" w:rsidRDefault="0034294A" w:rsidP="0034294A">
      <w:pPr>
        <w:widowControl/>
        <w:suppressAutoHyphens/>
        <w:autoSpaceDN w:val="0"/>
        <w:textAlignment w:val="baseline"/>
        <w:rPr>
          <w:rFonts w:asciiTheme="minorHAnsi" w:eastAsia="Noto Sans CJK SC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2AD95001" w14:textId="77777777" w:rsidR="0034294A" w:rsidRPr="00AB5C5B" w:rsidRDefault="0034294A" w:rsidP="0034294A">
      <w:pPr>
        <w:widowControl/>
        <w:suppressAutoHyphens/>
        <w:autoSpaceDN w:val="0"/>
        <w:textAlignment w:val="baseline"/>
        <w:rPr>
          <w:rFonts w:asciiTheme="minorHAnsi" w:eastAsia="Noto Sans CJK SC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AB5C5B">
        <w:rPr>
          <w:rFonts w:asciiTheme="minorHAnsi" w:eastAsia="Noto Sans CJK SC" w:hAnsiTheme="minorHAnsi" w:cstheme="minorHAnsi"/>
          <w:b/>
          <w:bCs/>
          <w:color w:val="auto"/>
          <w:kern w:val="3"/>
          <w:sz w:val="22"/>
          <w:szCs w:val="22"/>
          <w:lang w:eastAsia="zh-CN" w:bidi="hi-IN"/>
        </w:rPr>
        <w:t xml:space="preserve"> </w:t>
      </w:r>
      <w:r w:rsidRPr="00AB5C5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7/czy uważasz ,że Twoja wiedza w temacie osteoporozy jest </w:t>
      </w:r>
    </w:p>
    <w:p w14:paraId="6DDEF2FB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a/b. dobra</w:t>
      </w:r>
    </w:p>
    <w:p w14:paraId="1D1C6A81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b/ dobra</w:t>
      </w:r>
    </w:p>
    <w:p w14:paraId="662E9487" w14:textId="77777777" w:rsidR="0034294A" w:rsidRPr="00AB5C5B" w:rsidRDefault="0034294A" w:rsidP="0034294A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 /słaba</w:t>
      </w:r>
    </w:p>
    <w:p w14:paraId="077C3F62" w14:textId="28C9B8F7" w:rsidR="009A4AF8" w:rsidRPr="00EA648C" w:rsidRDefault="0034294A" w:rsidP="00EA648C">
      <w:pPr>
        <w:widowControl/>
        <w:autoSpaceDN w:val="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d/nic na temat tej choroby nie wiem</w:t>
      </w:r>
    </w:p>
    <w:p w14:paraId="23042513" w14:textId="77777777" w:rsidR="009A4AF8" w:rsidRDefault="009A4AF8" w:rsidP="00EC5F7A">
      <w:pPr>
        <w:widowControl/>
        <w:suppressAutoHyphens/>
        <w:autoSpaceDN w:val="0"/>
        <w:jc w:val="right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</w:pPr>
    </w:p>
    <w:p w14:paraId="00FAB991" w14:textId="1768F3EE" w:rsidR="00EC5F7A" w:rsidRPr="00243F6E" w:rsidRDefault="00EC5F7A" w:rsidP="00EC5F7A">
      <w:pPr>
        <w:widowControl/>
        <w:suppressAutoHyphens/>
        <w:autoSpaceDN w:val="0"/>
        <w:jc w:val="right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</w:pPr>
      <w:r w:rsidRPr="00243F6E"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  <w:lastRenderedPageBreak/>
        <w:t>Załącznik nr 2</w:t>
      </w:r>
    </w:p>
    <w:p w14:paraId="02D4C68A" w14:textId="77777777" w:rsidR="0034294A" w:rsidRPr="00243F6E" w:rsidRDefault="0034294A" w:rsidP="0034294A">
      <w:pPr>
        <w:pStyle w:val="Standard"/>
        <w:jc w:val="right"/>
        <w:rPr>
          <w:rFonts w:asciiTheme="minorHAnsi" w:hAnsiTheme="minorHAnsi" w:cstheme="minorHAnsi"/>
          <w:shd w:val="clear" w:color="auto" w:fill="FFFF00"/>
        </w:rPr>
      </w:pPr>
    </w:p>
    <w:p w14:paraId="4E7CBDCF" w14:textId="77777777" w:rsidR="0034294A" w:rsidRPr="00AB5C5B" w:rsidRDefault="0034294A" w:rsidP="0034294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8A92AE" w14:textId="77777777" w:rsidR="0034294A" w:rsidRPr="00AB5C5B" w:rsidRDefault="0034294A" w:rsidP="0034294A">
      <w:pPr>
        <w:jc w:val="center"/>
        <w:rPr>
          <w:rFonts w:asciiTheme="minorHAnsi" w:hAnsiTheme="minorHAnsi" w:cstheme="minorHAnsi"/>
          <w:sz w:val="22"/>
          <w:szCs w:val="22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Post Test dla uczestników</w:t>
      </w:r>
    </w:p>
    <w:p w14:paraId="3929E6F1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78D7B3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1/Co to jest osteoporoza</w:t>
      </w:r>
    </w:p>
    <w:p w14:paraId="29BC3097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a/jest to choroba zwyrodnieniowa</w:t>
      </w:r>
    </w:p>
    <w:p w14:paraId="33A0DB43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b/zmniejszenie  gęstości mineralnej kości </w:t>
      </w:r>
    </w:p>
    <w:p w14:paraId="3D085AFA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c/tak określa się niski poziom witaminy D3</w:t>
      </w:r>
    </w:p>
    <w:p w14:paraId="04970729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d/nie wiem</w:t>
      </w:r>
    </w:p>
    <w:p w14:paraId="30FA574F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EF43A02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2/Kto choruje na osteoporozę</w:t>
      </w:r>
    </w:p>
    <w:p w14:paraId="4A621D11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a/tylko mężczyźni</w:t>
      </w:r>
    </w:p>
    <w:p w14:paraId="3101F3D0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b/tylko kobiety</w:t>
      </w:r>
    </w:p>
    <w:p w14:paraId="32F335D9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c/kobiety i mężczyźni</w:t>
      </w:r>
    </w:p>
    <w:p w14:paraId="3765A405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d/nie wiem</w:t>
      </w:r>
    </w:p>
    <w:p w14:paraId="515213A8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54C8E49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3/Co ma wpływ na zachorowanie na osteoporozę</w:t>
      </w:r>
    </w:p>
    <w:p w14:paraId="39F5E5B8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a/palenie papierosów ,nadużywanie alkoholu</w:t>
      </w:r>
    </w:p>
    <w:p w14:paraId="297AA986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b/menopauza </w:t>
      </w:r>
    </w:p>
    <w:p w14:paraId="61C63FD0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c/mała ekspozycja na słonce</w:t>
      </w:r>
    </w:p>
    <w:p w14:paraId="0D8AE901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d/zła dieta</w:t>
      </w:r>
    </w:p>
    <w:p w14:paraId="2519880F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e/wszystkie powyższe</w:t>
      </w:r>
    </w:p>
    <w:p w14:paraId="5F855FDE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ABBBF3D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4/Jak możemy rozpoznać czy chorujemy  na osteoporozę</w:t>
      </w:r>
    </w:p>
    <w:p w14:paraId="2FA436BE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a/mamy trudności w poruszaniu się</w:t>
      </w:r>
    </w:p>
    <w:p w14:paraId="49D4D79D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b/mamy obrzęk stawu</w:t>
      </w:r>
    </w:p>
    <w:p w14:paraId="05606B8B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c/po wyniku badania densytometrycznego</w:t>
      </w:r>
    </w:p>
    <w:p w14:paraId="5F0A6E3D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d/żaden z powyższych nie pozwala stwierdzić osteoporozy</w:t>
      </w:r>
    </w:p>
    <w:p w14:paraId="2E340396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C7A5AC6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5/Czy choroby takie jak Reumatoidalne zapalenie stawów, choroby tarczycy, cukrzyca maja wpływ na wystąpienie osteoporozy</w:t>
      </w:r>
    </w:p>
    <w:p w14:paraId="1CF92A22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1/tak</w:t>
      </w:r>
    </w:p>
    <w:p w14:paraId="1DD229C7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2/nie</w:t>
      </w:r>
    </w:p>
    <w:p w14:paraId="22997F73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3/nie wiem</w:t>
      </w:r>
    </w:p>
    <w:p w14:paraId="75BB358B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A01FC60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6/Czy wystarczy  stale przyjmować witaminę D3 i wapń ,żeby  nie zachorować na osteoporozę</w:t>
      </w:r>
    </w:p>
    <w:p w14:paraId="293BB17D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a/Tak</w:t>
      </w:r>
    </w:p>
    <w:p w14:paraId="7214CE3E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b/Nie</w:t>
      </w:r>
    </w:p>
    <w:p w14:paraId="2339057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5D93006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7/Dlaczego powinniśmy rozpoznawać i leczyć osteoporozę</w:t>
      </w:r>
    </w:p>
    <w:p w14:paraId="6B82E09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a/żeby zapobiec złamaniom  kręgu lub szyjki kości udowej </w:t>
      </w:r>
    </w:p>
    <w:p w14:paraId="16EE8F52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b/żeby zapobiec zmniejszeniu wzrostu</w:t>
      </w:r>
    </w:p>
    <w:p w14:paraId="58FCF283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c/żeby  poprawił nam się apetyt</w:t>
      </w:r>
    </w:p>
    <w:p w14:paraId="7AF06E7E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d/w celu poprawy badan krwi </w:t>
      </w:r>
    </w:p>
    <w:p w14:paraId="74CBCEFB" w14:textId="77777777" w:rsidR="0034294A" w:rsidRPr="00AB5C5B" w:rsidRDefault="0034294A" w:rsidP="0034294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D07316" w14:textId="77777777" w:rsidR="0034294A" w:rsidRPr="00AB5C5B" w:rsidRDefault="0034294A" w:rsidP="0034294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B5C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5C5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 xml:space="preserve">7/czy uważasz ,że Twoja wiedza w temacie osteoporozy jest </w:t>
      </w:r>
    </w:p>
    <w:p w14:paraId="5CDBEF3A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a/b. dobra</w:t>
      </w:r>
    </w:p>
    <w:p w14:paraId="7C7574E9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b/ dobra</w:t>
      </w:r>
    </w:p>
    <w:p w14:paraId="4112FD9D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c /słaba</w:t>
      </w:r>
    </w:p>
    <w:p w14:paraId="10984A54" w14:textId="77777777" w:rsidR="0034294A" w:rsidRPr="00AB5C5B" w:rsidRDefault="0034294A" w:rsidP="0034294A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B5C5B">
        <w:rPr>
          <w:rFonts w:asciiTheme="minorHAnsi" w:eastAsia="Times New Roman" w:hAnsiTheme="minorHAnsi" w:cstheme="minorHAnsi"/>
          <w:sz w:val="22"/>
          <w:szCs w:val="22"/>
          <w:lang w:bidi="ar-SA"/>
        </w:rPr>
        <w:t>d/nic na temat tej choroby nie wiem</w:t>
      </w:r>
    </w:p>
    <w:p w14:paraId="684B3A16" w14:textId="126C50FD" w:rsidR="008B2627" w:rsidRPr="00243F6E" w:rsidRDefault="008B2627" w:rsidP="008B2627">
      <w:pPr>
        <w:widowControl/>
        <w:suppressAutoHyphens/>
        <w:autoSpaceDN w:val="0"/>
        <w:jc w:val="right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</w:pPr>
      <w:r w:rsidRPr="00243F6E"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  <w:lastRenderedPageBreak/>
        <w:t xml:space="preserve">Załącznik nr </w:t>
      </w:r>
      <w:r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  <w:t>3</w:t>
      </w:r>
    </w:p>
    <w:p w14:paraId="29004638" w14:textId="77777777" w:rsidR="008B2627" w:rsidRPr="00243F6E" w:rsidRDefault="008B2627" w:rsidP="008B2627">
      <w:pPr>
        <w:pStyle w:val="Standard"/>
        <w:jc w:val="right"/>
        <w:rPr>
          <w:rFonts w:asciiTheme="minorHAnsi" w:hAnsiTheme="minorHAnsi" w:cstheme="minorHAnsi"/>
          <w:shd w:val="clear" w:color="auto" w:fill="FFFF00"/>
        </w:rPr>
      </w:pPr>
    </w:p>
    <w:p w14:paraId="0A929F39" w14:textId="77777777" w:rsidR="008B2627" w:rsidRPr="00AB5C5B" w:rsidRDefault="008B2627" w:rsidP="008B262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F30F1F" w14:textId="2843BF77" w:rsidR="008B2627" w:rsidRDefault="008B2627" w:rsidP="008B262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Ankieta satysfakcji</w:t>
      </w:r>
    </w:p>
    <w:p w14:paraId="4A14FF43" w14:textId="22918EAC" w:rsidR="008B2627" w:rsidRDefault="008B2627" w:rsidP="008B262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3F770104" w14:textId="77777777" w:rsidR="008B2627" w:rsidRPr="008B2627" w:rsidRDefault="008B2627" w:rsidP="008B2627">
      <w:pPr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Ankieta jest anonimowa.</w:t>
      </w:r>
    </w:p>
    <w:p w14:paraId="536ECF3E" w14:textId="77777777" w:rsidR="008B2627" w:rsidRPr="008B2627" w:rsidRDefault="008B2627" w:rsidP="008B2627">
      <w:pPr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Proszę podkreślić wybraną odpowiedź.</w:t>
      </w:r>
    </w:p>
    <w:p w14:paraId="5D1160BA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1. W jaki sposób dowiedziała się Pani/dowiedział się Pan o programie?</w:t>
      </w:r>
    </w:p>
    <w:p w14:paraId="7EB8AC4A" w14:textId="29692445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ze strony internetowej Urzędu Mi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asta Sopotu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,</w:t>
      </w:r>
    </w:p>
    <w:p w14:paraId="0DB6823B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z lokalnej prasy,</w:t>
      </w:r>
    </w:p>
    <w:p w14:paraId="2DAEC1EA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od lokalnych organizacji senioralnych,</w:t>
      </w:r>
    </w:p>
    <w:p w14:paraId="2451F57E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od znajomych,</w:t>
      </w:r>
    </w:p>
    <w:p w14:paraId="7743A130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w przychodni lekarza rodzinnego</w:t>
      </w:r>
    </w:p>
    <w:p w14:paraId="788B940A" w14:textId="41A1431B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f) w inny sposób, jaki? ...............................................................................................</w:t>
      </w:r>
    </w:p>
    <w:p w14:paraId="62984D0E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DBB292A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2. Jak ocenia Pani/Pan dostęp do informacji o programie?</w:t>
      </w:r>
    </w:p>
    <w:p w14:paraId="3026E888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5FB36CB1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015DA07D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7FE29B3F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336AB6CD" w14:textId="07D101A8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78394F43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FF39FAE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3. Jak ocenia Pani/Pan wiedzę i kompetencje osób realizujących program?</w:t>
      </w:r>
    </w:p>
    <w:p w14:paraId="60419B71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4FF537F5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0D70A027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34BCAC18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4522E9D6" w14:textId="49A2B73F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025CDA1C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6240BAD1" w14:textId="576CF3A2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4. Jak oceniają Państwo jakość wizyty u lekarza specjalisty ?</w:t>
      </w:r>
    </w:p>
    <w:p w14:paraId="684BD870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40BB2BD6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678D80D7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3A94989D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71AF9713" w14:textId="4E70F65E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5EA862E4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55170786" w14:textId="45C594BE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5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 Jak ocenia Pani/Pan poziom obsługi w ramach programu (uprzejmość, dostępność, chęć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udzielenia pomocy)?</w:t>
      </w:r>
    </w:p>
    <w:p w14:paraId="6F8872EC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60ADC05E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04B9C113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6530B118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1806D298" w14:textId="680FCDAB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41520205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4F1B9761" w14:textId="0B05D3B5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6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 Jak ocenia Pani/Pan stan wiedzy w zakresie profilaktyki osteoporozy przed udziałem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w programie:</w:t>
      </w:r>
    </w:p>
    <w:p w14:paraId="708B44E5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a) bardzo dobrze</w:t>
      </w:r>
    </w:p>
    <w:p w14:paraId="29DEEB2C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67F0B2B3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18047451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7DEF017E" w14:textId="47E815D0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2D99AFC5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43417DC6" w14:textId="11A782A8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lastRenderedPageBreak/>
        <w:t>7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 Jak ocenia Pani/Pan swój stan wiedzy (poszerzenie posiadanych informacji)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w zakresie profilaktyki osteoporozy po zakończeniu udziału w programie</w:t>
      </w:r>
    </w:p>
    <w:p w14:paraId="4282EBB2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3398F28B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0D9D8109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6E6BF522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787CA52D" w14:textId="3EA80267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e) źle 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cr/>
      </w:r>
    </w:p>
    <w:p w14:paraId="5A319311" w14:textId="22FCD47D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8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 Jak całościowo ocenia Pani/Pan program?</w:t>
      </w:r>
    </w:p>
    <w:p w14:paraId="3AE3CC91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bardzo dobrze</w:t>
      </w:r>
    </w:p>
    <w:p w14:paraId="502BA4E6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dobrze</w:t>
      </w:r>
    </w:p>
    <w:p w14:paraId="3561FDAC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c) przeciętnie</w:t>
      </w:r>
    </w:p>
    <w:p w14:paraId="0B4D7B77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d) niezadowalająco</w:t>
      </w:r>
    </w:p>
    <w:p w14:paraId="36863EC0" w14:textId="16A76864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e) źle</w:t>
      </w:r>
    </w:p>
    <w:p w14:paraId="2F5C7901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57222045" w14:textId="6D55FBBD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9</w:t>
      </w: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 Czy ma Pani/Pan jakieś propozycje i uwagi w zakresie realizacji programu? (jeśli tak,</w:t>
      </w:r>
    </w:p>
    <w:p w14:paraId="533CCCB5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proszę wpisać poniżej)</w:t>
      </w:r>
    </w:p>
    <w:p w14:paraId="5E862D32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a) tak (proszę wpisać jakie)</w:t>
      </w:r>
    </w:p>
    <w:p w14:paraId="5C80B127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……………………………………………………………………………………….......................</w:t>
      </w:r>
    </w:p>
    <w:p w14:paraId="501904C7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</w:t>
      </w:r>
    </w:p>
    <w:p w14:paraId="6AD91770" w14:textId="77777777" w:rsidR="008B2627" w:rsidRP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</w:t>
      </w:r>
    </w:p>
    <w:p w14:paraId="0BFF9806" w14:textId="25651907" w:rsidR="008B2627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B2627">
        <w:rPr>
          <w:rFonts w:asciiTheme="minorHAnsi" w:eastAsia="Times New Roman" w:hAnsiTheme="minorHAnsi" w:cstheme="minorHAnsi"/>
          <w:sz w:val="22"/>
          <w:szCs w:val="22"/>
          <w:lang w:bidi="ar-SA"/>
        </w:rPr>
        <w:t>b) nie</w:t>
      </w:r>
    </w:p>
    <w:p w14:paraId="013CA02E" w14:textId="77777777" w:rsidR="008B2627" w:rsidRPr="00AB5C5B" w:rsidRDefault="008B2627" w:rsidP="008B2627">
      <w:pPr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5126DD" w14:textId="77777777" w:rsidR="008B2627" w:rsidRPr="008B2627" w:rsidRDefault="008B2627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8B2627">
        <w:rPr>
          <w:rFonts w:asciiTheme="minorHAnsi" w:hAnsiTheme="minorHAnsi" w:cstheme="minorHAnsi"/>
          <w:i/>
          <w:iCs/>
        </w:rPr>
        <w:t>Bardzo dziękujemy za pomoc i wypełnienie ankiety.</w:t>
      </w:r>
    </w:p>
    <w:p w14:paraId="39C13140" w14:textId="6086D5ED" w:rsidR="0034294A" w:rsidRDefault="008B2627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8B2627">
        <w:rPr>
          <w:rFonts w:asciiTheme="minorHAnsi" w:hAnsiTheme="minorHAnsi" w:cstheme="minorHAnsi"/>
          <w:i/>
          <w:iCs/>
        </w:rPr>
        <w:t>Uzyskane informacje pomogą nam w zapewnieniu wysokiej jakości świadczonych usług i najwyższego komfortu uczestnikom programu.</w:t>
      </w:r>
      <w:r>
        <w:rPr>
          <w:rFonts w:asciiTheme="minorHAnsi" w:hAnsiTheme="minorHAnsi" w:cstheme="minorHAnsi"/>
          <w:i/>
          <w:iCs/>
        </w:rPr>
        <w:t xml:space="preserve"> </w:t>
      </w:r>
      <w:r w:rsidRPr="008B2627">
        <w:rPr>
          <w:rFonts w:asciiTheme="minorHAnsi" w:hAnsiTheme="minorHAnsi" w:cstheme="minorHAnsi"/>
          <w:i/>
          <w:iCs/>
        </w:rPr>
        <w:t>Dlatego jesteśmy Państwu szczególnie wdzięczni za poświęcony czas.</w:t>
      </w:r>
    </w:p>
    <w:p w14:paraId="2FC9CA7A" w14:textId="6B697AF1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489E5A79" w14:textId="7E01B596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2A02F55" w14:textId="7644A2D2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4227556A" w14:textId="7A04988C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1D5D3948" w14:textId="1C6B53E7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5C7E891A" w14:textId="7D5E8F85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FB4E2CB" w14:textId="496D5ACA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0340D772" w14:textId="6995DEA5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358B3C8E" w14:textId="399EF18C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1A55929" w14:textId="5F5A3071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20141E2" w14:textId="254944FC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06E82EC6" w14:textId="14571063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6B1C711E" w14:textId="3D2C6CDB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6C58E932" w14:textId="29F702A0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042C777D" w14:textId="38F0B533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0564479D" w14:textId="731BFC97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13B633A8" w14:textId="4FE85ED1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08A46E7" w14:textId="73CED0A0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6026799E" w14:textId="3F148707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118CEF36" w14:textId="66C1B206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2FD76DFE" w14:textId="76A36CA2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754C3626" w14:textId="07C65555" w:rsidR="00B43381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1B337B32" w14:textId="77777777" w:rsidR="00B43381" w:rsidRPr="00243F6E" w:rsidRDefault="00B43381" w:rsidP="00B43381">
      <w:pPr>
        <w:widowControl/>
        <w:suppressAutoHyphens/>
        <w:autoSpaceDN w:val="0"/>
        <w:jc w:val="right"/>
        <w:textAlignment w:val="baseline"/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</w:pPr>
      <w:r w:rsidRPr="00243F6E"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  <w:lastRenderedPageBreak/>
        <w:t xml:space="preserve">Załącznik nr </w:t>
      </w:r>
      <w:r>
        <w:rPr>
          <w:rFonts w:asciiTheme="minorHAnsi" w:eastAsia="Noto Sans CJK SC" w:hAnsiTheme="minorHAnsi" w:cstheme="minorHAnsi"/>
          <w:b/>
          <w:bCs/>
          <w:color w:val="auto"/>
          <w:kern w:val="3"/>
          <w:lang w:eastAsia="zh-CN" w:bidi="hi-IN"/>
        </w:rPr>
        <w:t>4</w:t>
      </w:r>
    </w:p>
    <w:p w14:paraId="2109F326" w14:textId="77777777" w:rsidR="00B43381" w:rsidRPr="00AB5C5B" w:rsidRDefault="00B43381" w:rsidP="00B433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C1C54F" w14:textId="77777777" w:rsidR="00B43381" w:rsidRPr="00FA1EBA" w:rsidRDefault="00B43381" w:rsidP="00B43381">
      <w:pPr>
        <w:jc w:val="center"/>
        <w:rPr>
          <w:rFonts w:asciiTheme="minorHAnsi" w:hAnsiTheme="minorHAnsi" w:cstheme="minorHAnsi"/>
          <w:sz w:val="22"/>
          <w:szCs w:val="22"/>
        </w:rPr>
      </w:pPr>
      <w:r w:rsidRPr="00FA1EBA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Pre/Post Test dla personelu</w:t>
      </w:r>
    </w:p>
    <w:p w14:paraId="45BB2CA2" w14:textId="77777777" w:rsidR="00B43381" w:rsidRPr="00FA1EBA" w:rsidRDefault="00B43381" w:rsidP="00B43381">
      <w:pPr>
        <w:pStyle w:val="Teksttreci20"/>
        <w:tabs>
          <w:tab w:val="left" w:pos="1545"/>
        </w:tabs>
        <w:spacing w:after="120" w:line="276" w:lineRule="auto"/>
        <w:ind w:firstLine="0"/>
        <w:rPr>
          <w:rFonts w:asciiTheme="minorHAnsi" w:hAnsiTheme="minorHAnsi" w:cstheme="minorHAnsi"/>
          <w:i/>
          <w:iCs/>
        </w:rPr>
      </w:pPr>
    </w:p>
    <w:p w14:paraId="38AC20E3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 xml:space="preserve">1/Osteoporoza to choroba </w:t>
      </w:r>
    </w:p>
    <w:p w14:paraId="3E767CBB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a/dotycząca całego szkieletu</w:t>
      </w:r>
    </w:p>
    <w:p w14:paraId="629BEAB9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b/dotycząca tylko kręgosłupa</w:t>
      </w:r>
    </w:p>
    <w:p w14:paraId="12889E6A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c/dotycząca tylko szyjko kości udowej</w:t>
      </w:r>
    </w:p>
    <w:p w14:paraId="1E320EDE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2/Na osteoporozę chorują</w:t>
      </w:r>
    </w:p>
    <w:p w14:paraId="017123A2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a/wszyscy po 50 r.życia</w:t>
      </w:r>
    </w:p>
    <w:p w14:paraId="6C70AE2E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b/tyko osoby  z dodatkowymi chorobami</w:t>
      </w:r>
    </w:p>
    <w:p w14:paraId="39D6FA9F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c/tylko kobiety po 50 r.życia</w:t>
      </w:r>
    </w:p>
    <w:p w14:paraId="075977F6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d/żadne nie jest prawdziwe</w:t>
      </w:r>
    </w:p>
    <w:p w14:paraId="0E5BD5D0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 xml:space="preserve">3/Rozpoznanie osteoporozy to  </w:t>
      </w:r>
    </w:p>
    <w:p w14:paraId="74263DF0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a/badanie densytometryczne</w:t>
      </w:r>
    </w:p>
    <w:p w14:paraId="7A2314EC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b/przebyte złamanie niskoenergetyczne -upadek z własnej wysokości</w:t>
      </w:r>
    </w:p>
    <w:p w14:paraId="2EE6A1F0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c/ubytek wzrostu o więcej niż 4 cm</w:t>
      </w:r>
    </w:p>
    <w:p w14:paraId="60DF45EF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d/wszystkie powyższe</w:t>
      </w:r>
    </w:p>
    <w:p w14:paraId="708AC22E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5/Co to jest FRAX</w:t>
      </w:r>
    </w:p>
    <w:p w14:paraId="16484F2E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a/narzędzie do oceny prawdopodobieństwa wystąpienia złamań</w:t>
      </w:r>
    </w:p>
    <w:p w14:paraId="6F1263E9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b/narzędzie do wyliczenia prawdopodobieństwa osteoporozy</w:t>
      </w:r>
    </w:p>
    <w:p w14:paraId="2F8FD76F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c/FRAX właściwie nie ma znaczenia  dla pacjentów z osteoporozą</w:t>
      </w:r>
    </w:p>
    <w:p w14:paraId="3C48857B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 xml:space="preserve">6/Jaki jest najważniejszy czynnik ryzyka wystąpienia złamania </w:t>
      </w:r>
    </w:p>
    <w:p w14:paraId="45359673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a/wiek</w:t>
      </w:r>
    </w:p>
    <w:p w14:paraId="33D9A0A8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b/waga </w:t>
      </w:r>
    </w:p>
    <w:p w14:paraId="3EF50F91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c/przebyte złamanie</w:t>
      </w:r>
    </w:p>
    <w:p w14:paraId="5A6312E7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d/wiek menopauzy</w:t>
      </w:r>
    </w:p>
    <w:p w14:paraId="25D910F8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7/Przyjmowanie wapnia i wit D3 wystarczy w leczeniu stwierdzonej osteoporozy</w:t>
      </w:r>
    </w:p>
    <w:p w14:paraId="136CC6E6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 TAK</w:t>
      </w:r>
    </w:p>
    <w:p w14:paraId="4F172000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 NIE</w:t>
      </w:r>
    </w:p>
    <w:p w14:paraId="45336D8D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8/Do oceny skuteczności leczenia osteoporozy  wystarczy</w:t>
      </w:r>
    </w:p>
    <w:p w14:paraId="60FE93FC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a/ustąpienie dolegliwości bólowych pleców</w:t>
      </w:r>
    </w:p>
    <w:p w14:paraId="21801B9E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b/brak dalszego zmniejszania wzrostu</w:t>
      </w:r>
    </w:p>
    <w:p w14:paraId="4AB0338C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c/poprawa w densytometrii</w:t>
      </w:r>
    </w:p>
    <w:p w14:paraId="64B64FB5" w14:textId="77777777" w:rsidR="00B43381" w:rsidRPr="00FA1EBA" w:rsidRDefault="00B43381" w:rsidP="00B43381">
      <w:pPr>
        <w:widowControl/>
        <w:spacing w:after="12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A1EBA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d/poprawa w badaniu FRAX</w:t>
      </w:r>
    </w:p>
    <w:p w14:paraId="5EC4455D" w14:textId="77777777" w:rsidR="00B43381" w:rsidRPr="008B2627" w:rsidRDefault="00B43381" w:rsidP="008B2627">
      <w:pPr>
        <w:pStyle w:val="Teksttreci20"/>
        <w:tabs>
          <w:tab w:val="left" w:pos="1545"/>
        </w:tabs>
        <w:spacing w:line="276" w:lineRule="auto"/>
        <w:ind w:firstLine="0"/>
        <w:rPr>
          <w:rFonts w:asciiTheme="minorHAnsi" w:hAnsiTheme="minorHAnsi" w:cstheme="minorHAnsi"/>
          <w:i/>
          <w:iCs/>
        </w:rPr>
      </w:pPr>
    </w:p>
    <w:sectPr w:rsidR="00B43381" w:rsidRPr="008B2627" w:rsidSect="00C25FB8">
      <w:footerReference w:type="default" r:id="rId20"/>
      <w:pgSz w:w="11909" w:h="16840"/>
      <w:pgMar w:top="1417" w:right="1417" w:bottom="1417" w:left="1417" w:header="0" w:footer="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6FB9" w14:textId="77777777" w:rsidR="00F07AFC" w:rsidRDefault="00F07AFC">
      <w:r>
        <w:separator/>
      </w:r>
    </w:p>
  </w:endnote>
  <w:endnote w:type="continuationSeparator" w:id="0">
    <w:p w14:paraId="60941333" w14:textId="77777777" w:rsidR="00F07AFC" w:rsidRDefault="00F0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E988" w14:textId="3D293A41" w:rsidR="003E167A" w:rsidRPr="00FC5584" w:rsidRDefault="002C621B">
    <w:pPr>
      <w:pStyle w:val="Stopka0"/>
      <w:jc w:val="right"/>
      <w:rPr>
        <w:rFonts w:ascii="Calibri" w:hAnsi="Calibri" w:cs="Calibri"/>
        <w:sz w:val="18"/>
        <w:szCs w:val="18"/>
      </w:rPr>
    </w:pPr>
    <w:r w:rsidRPr="002C621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353BE4E" wp14:editId="4C675745">
              <wp:simplePos x="0" y="0"/>
              <wp:positionH relativeFrom="column">
                <wp:posOffset>6129655</wp:posOffset>
              </wp:positionH>
              <wp:positionV relativeFrom="paragraph">
                <wp:posOffset>-49530</wp:posOffset>
              </wp:positionV>
              <wp:extent cx="304800" cy="3238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9ED27" w14:textId="15A1B82B" w:rsidR="002C621B" w:rsidRDefault="002C621B" w:rsidP="002C62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3BE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82.65pt;margin-top:-3.9pt;width:24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S+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">
              <v:textbox>
                <w:txbxContent>
                  <w:p w14:paraId="3269ED27" w14:textId="15A1B82B" w:rsidR="002C621B" w:rsidRDefault="002C621B" w:rsidP="002C621B"/>
                </w:txbxContent>
              </v:textbox>
              <w10:wrap type="tight"/>
            </v:shape>
          </w:pict>
        </mc:Fallback>
      </mc:AlternateContent>
    </w:r>
    <w:sdt>
      <w:sdtPr>
        <w:id w:val="1778753781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18"/>
          <w:szCs w:val="18"/>
        </w:rPr>
      </w:sdtEndPr>
      <w:sdtContent>
        <w:r w:rsidR="003E167A" w:rsidRPr="00FC5584">
          <w:rPr>
            <w:rFonts w:ascii="Calibri" w:hAnsi="Calibri" w:cs="Calibri"/>
            <w:sz w:val="18"/>
            <w:szCs w:val="18"/>
          </w:rPr>
          <w:fldChar w:fldCharType="begin"/>
        </w:r>
        <w:r w:rsidR="003E167A" w:rsidRPr="00FC5584">
          <w:rPr>
            <w:rFonts w:ascii="Calibri" w:hAnsi="Calibri" w:cs="Calibri"/>
            <w:sz w:val="18"/>
            <w:szCs w:val="18"/>
          </w:rPr>
          <w:instrText>PAGE   \* MERGEFORMAT</w:instrText>
        </w:r>
        <w:r w:rsidR="003E167A" w:rsidRPr="00FC5584">
          <w:rPr>
            <w:rFonts w:ascii="Calibri" w:hAnsi="Calibri" w:cs="Calibri"/>
            <w:sz w:val="18"/>
            <w:szCs w:val="18"/>
          </w:rPr>
          <w:fldChar w:fldCharType="separate"/>
        </w:r>
        <w:r w:rsidR="00644E0F" w:rsidRPr="00FC5584">
          <w:rPr>
            <w:rFonts w:ascii="Calibri" w:hAnsi="Calibri" w:cs="Calibri"/>
            <w:noProof/>
            <w:sz w:val="18"/>
            <w:szCs w:val="18"/>
          </w:rPr>
          <w:t>16</w:t>
        </w:r>
        <w:r w:rsidR="003E167A" w:rsidRPr="00FC5584">
          <w:rPr>
            <w:rFonts w:ascii="Calibri" w:hAnsi="Calibri" w:cs="Calibri"/>
            <w:sz w:val="18"/>
            <w:szCs w:val="18"/>
          </w:rPr>
          <w:fldChar w:fldCharType="end"/>
        </w:r>
      </w:sdtContent>
    </w:sdt>
    <w:r w:rsidRPr="002C621B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t xml:space="preserve"> </w:t>
    </w:r>
  </w:p>
  <w:p w14:paraId="6A1631A2" w14:textId="453FD708" w:rsidR="003E167A" w:rsidRDefault="003E167A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DD7C" w14:textId="77777777" w:rsidR="003E167A" w:rsidRDefault="003E167A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AFD8" w14:textId="77777777" w:rsidR="00C25FB8" w:rsidRDefault="00C25FB8">
    <w:pPr>
      <w:pStyle w:val="Stopka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992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F22332" w14:textId="77777777" w:rsidR="00C25FB8" w:rsidRPr="00FC5584" w:rsidRDefault="00C25FB8">
        <w:pPr>
          <w:pStyle w:val="Stopka0"/>
          <w:jc w:val="right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5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33CFCA5" w14:textId="77777777" w:rsidR="00C25FB8" w:rsidRDefault="00C25FB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296E" w14:textId="77777777" w:rsidR="00F07AFC" w:rsidRDefault="00F07AFC">
      <w:r>
        <w:separator/>
      </w:r>
    </w:p>
  </w:footnote>
  <w:footnote w:type="continuationSeparator" w:id="0">
    <w:p w14:paraId="051D03D6" w14:textId="77777777" w:rsidR="00F07AFC" w:rsidRDefault="00F07AFC">
      <w:r>
        <w:continuationSeparator/>
      </w:r>
    </w:p>
  </w:footnote>
  <w:footnote w:id="1">
    <w:p w14:paraId="7D146324" w14:textId="11418F57" w:rsidR="003E167A" w:rsidRPr="00A32478" w:rsidRDefault="003E167A" w:rsidP="007C477B">
      <w:pPr>
        <w:pStyle w:val="Stopka22"/>
        <w:shd w:val="clear" w:color="auto" w:fill="auto"/>
        <w:tabs>
          <w:tab w:val="left" w:pos="584"/>
        </w:tabs>
        <w:spacing w:before="120" w:after="120" w:line="240" w:lineRule="auto"/>
        <w:rPr>
          <w:sz w:val="18"/>
          <w:szCs w:val="18"/>
        </w:rPr>
      </w:pPr>
    </w:p>
  </w:footnote>
  <w:footnote w:id="2">
    <w:p w14:paraId="345A31D6" w14:textId="44030322" w:rsidR="003E167A" w:rsidRDefault="003E16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6F2">
        <w:rPr>
          <w:rFonts w:asciiTheme="minorHAnsi" w:hAnsiTheme="minorHAnsi" w:cstheme="minorHAnsi"/>
          <w:sz w:val="18"/>
          <w:szCs w:val="18"/>
        </w:rPr>
        <w:t>Mapa potrzeb zdrowotnych w zakresie chorób układu kostno-mięśniowego dla województwa pomorskiego</w:t>
      </w:r>
      <w:r>
        <w:rPr>
          <w:rFonts w:asciiTheme="minorHAnsi" w:hAnsiTheme="minorHAnsi" w:cstheme="minorHAnsi"/>
          <w:sz w:val="18"/>
          <w:szCs w:val="18"/>
        </w:rPr>
        <w:t xml:space="preserve"> 2018 r.</w:t>
      </w:r>
    </w:p>
  </w:footnote>
  <w:footnote w:id="3">
    <w:p w14:paraId="74CD6B92" w14:textId="29C114E0" w:rsidR="003E167A" w:rsidRDefault="003E16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6F2">
        <w:rPr>
          <w:rFonts w:asciiTheme="minorHAnsi" w:hAnsiTheme="minorHAnsi" w:cstheme="minorHAnsi"/>
          <w:sz w:val="18"/>
          <w:szCs w:val="18"/>
        </w:rPr>
        <w:t>Sytuacja zdrowotna ludności Polski i jej uwarunkowania 2022 Pod redakcją: Bogdana Wojtyniaka i Pawła Goryńskiego</w:t>
      </w:r>
    </w:p>
  </w:footnote>
  <w:footnote w:id="4">
    <w:p w14:paraId="3A5F4191" w14:textId="21739A69" w:rsidR="003E167A" w:rsidRPr="00A54625" w:rsidRDefault="003E167A" w:rsidP="00A54625">
      <w:pPr>
        <w:pStyle w:val="Tekstprzypisudolnego"/>
        <w:rPr>
          <w:rFonts w:asciiTheme="minorHAnsi" w:hAnsiTheme="minorHAnsi" w:cstheme="minorHAnsi"/>
        </w:rPr>
      </w:pPr>
      <w:r w:rsidRPr="00A54625">
        <w:rPr>
          <w:rStyle w:val="Odwoanieprzypisudolnego"/>
          <w:rFonts w:asciiTheme="minorHAnsi" w:hAnsiTheme="minorHAnsi" w:cstheme="minorHAnsi"/>
        </w:rPr>
        <w:footnoteRef/>
      </w:r>
      <w:r w:rsidRPr="00A54625">
        <w:rPr>
          <w:rFonts w:asciiTheme="minorHAnsi" w:hAnsiTheme="minorHAnsi" w:cstheme="minorHAnsi"/>
        </w:rPr>
        <w:t xml:space="preserve"> Urząd Miasta Sopot, Statystyka mieszkańców według płci i wieku, 26.01.2023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78A4" w14:textId="77777777" w:rsidR="00C25FB8" w:rsidRDefault="00C25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8B6A" w14:textId="77777777" w:rsidR="00C25FB8" w:rsidRDefault="00C25F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3EE5" w14:textId="77777777" w:rsidR="00C25FB8" w:rsidRDefault="00C25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B16E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557E04"/>
    <w:multiLevelType w:val="hybridMultilevel"/>
    <w:tmpl w:val="1A34C5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2488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404D4"/>
    <w:multiLevelType w:val="hybridMultilevel"/>
    <w:tmpl w:val="FBA80CDE"/>
    <w:lvl w:ilvl="0" w:tplc="FE2456CC">
      <w:start w:val="1"/>
      <w:numFmt w:val="decimal"/>
      <w:lvlText w:val="III.%1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7512"/>
    <w:multiLevelType w:val="hybridMultilevel"/>
    <w:tmpl w:val="2A8ED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E167B"/>
    <w:multiLevelType w:val="hybridMultilevel"/>
    <w:tmpl w:val="4EFED018"/>
    <w:lvl w:ilvl="0" w:tplc="B87E338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5F79"/>
    <w:multiLevelType w:val="hybridMultilevel"/>
    <w:tmpl w:val="4906E6CA"/>
    <w:lvl w:ilvl="0" w:tplc="2D882A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9074F"/>
    <w:multiLevelType w:val="hybridMultilevel"/>
    <w:tmpl w:val="AC3C2AFE"/>
    <w:lvl w:ilvl="0" w:tplc="B1F6A6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0188D"/>
    <w:multiLevelType w:val="hybridMultilevel"/>
    <w:tmpl w:val="4ECC5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86BEE"/>
    <w:multiLevelType w:val="hybridMultilevel"/>
    <w:tmpl w:val="DF64B8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7B612C"/>
    <w:multiLevelType w:val="multilevel"/>
    <w:tmpl w:val="1FB4863E"/>
    <w:lvl w:ilvl="0">
      <w:start w:val="1"/>
      <w:numFmt w:val="decimal"/>
      <w:lvlText w:val="II.%1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upperRoman"/>
      <w:lvlText w:val="%4."/>
      <w:lvlJc w:val="righ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B4478C"/>
    <w:multiLevelType w:val="hybridMultilevel"/>
    <w:tmpl w:val="FB3CE334"/>
    <w:lvl w:ilvl="0" w:tplc="BB16D766">
      <w:start w:val="1"/>
      <w:numFmt w:val="decimal"/>
      <w:lvlText w:val="VI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A552F"/>
    <w:multiLevelType w:val="hybridMultilevel"/>
    <w:tmpl w:val="1144CEC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310DD"/>
    <w:multiLevelType w:val="hybridMultilevel"/>
    <w:tmpl w:val="6802A52A"/>
    <w:lvl w:ilvl="0" w:tplc="54BC4A1A">
      <w:start w:val="1"/>
      <w:numFmt w:val="decimal"/>
      <w:lvlText w:val="IV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A04ED"/>
    <w:multiLevelType w:val="hybridMultilevel"/>
    <w:tmpl w:val="4D788CCA"/>
    <w:lvl w:ilvl="0" w:tplc="FE2456CC">
      <w:start w:val="1"/>
      <w:numFmt w:val="decimal"/>
      <w:lvlText w:val="III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F0BDC"/>
    <w:multiLevelType w:val="hybridMultilevel"/>
    <w:tmpl w:val="6F00F27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9653850"/>
    <w:multiLevelType w:val="hybridMultilevel"/>
    <w:tmpl w:val="0DC6E90C"/>
    <w:lvl w:ilvl="0" w:tplc="350206A8">
      <w:start w:val="1"/>
      <w:numFmt w:val="decimal"/>
      <w:lvlText w:val="V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67DE9"/>
    <w:multiLevelType w:val="hybridMultilevel"/>
    <w:tmpl w:val="0E96F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E516A"/>
    <w:multiLevelType w:val="hybridMultilevel"/>
    <w:tmpl w:val="99862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27A77"/>
    <w:multiLevelType w:val="hybridMultilevel"/>
    <w:tmpl w:val="9490C62C"/>
    <w:lvl w:ilvl="0" w:tplc="1D3003B6">
      <w:start w:val="1"/>
      <w:numFmt w:val="upperRoman"/>
      <w:lvlText w:val="%1."/>
      <w:lvlJc w:val="right"/>
      <w:pPr>
        <w:ind w:left="7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0" w15:restartNumberingAfterBreak="0">
    <w:nsid w:val="3F9048C7"/>
    <w:multiLevelType w:val="hybridMultilevel"/>
    <w:tmpl w:val="20501C00"/>
    <w:lvl w:ilvl="0" w:tplc="E8907C4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362AFE"/>
    <w:multiLevelType w:val="hybridMultilevel"/>
    <w:tmpl w:val="A2C02FA2"/>
    <w:lvl w:ilvl="0" w:tplc="E46A523A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4592D"/>
    <w:multiLevelType w:val="hybridMultilevel"/>
    <w:tmpl w:val="AFDAD26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57232D0"/>
    <w:multiLevelType w:val="hybridMultilevel"/>
    <w:tmpl w:val="37FC28BE"/>
    <w:lvl w:ilvl="0" w:tplc="350206A8">
      <w:start w:val="1"/>
      <w:numFmt w:val="decimal"/>
      <w:lvlText w:val="V.%1"/>
      <w:lvlJc w:val="righ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7BAF"/>
    <w:multiLevelType w:val="hybridMultilevel"/>
    <w:tmpl w:val="4EBE3E5E"/>
    <w:lvl w:ilvl="0" w:tplc="085AD3CE">
      <w:start w:val="1"/>
      <w:numFmt w:val="decimal"/>
      <w:lvlText w:val="I.%1"/>
      <w:lvlJc w:val="righ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C370F3"/>
    <w:multiLevelType w:val="hybridMultilevel"/>
    <w:tmpl w:val="E8FEF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E8E"/>
    <w:multiLevelType w:val="hybridMultilevel"/>
    <w:tmpl w:val="97041B1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58861D2"/>
    <w:multiLevelType w:val="hybridMultilevel"/>
    <w:tmpl w:val="7C90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55A6C"/>
    <w:multiLevelType w:val="hybridMultilevel"/>
    <w:tmpl w:val="0B0E61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80DEB"/>
    <w:multiLevelType w:val="hybridMultilevel"/>
    <w:tmpl w:val="3ACADE26"/>
    <w:lvl w:ilvl="0" w:tplc="350206A8">
      <w:start w:val="1"/>
      <w:numFmt w:val="decimal"/>
      <w:lvlText w:val="V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375C"/>
    <w:multiLevelType w:val="hybridMultilevel"/>
    <w:tmpl w:val="B478D836"/>
    <w:lvl w:ilvl="0" w:tplc="AEF44DA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4244904"/>
    <w:multiLevelType w:val="hybridMultilevel"/>
    <w:tmpl w:val="E648FD32"/>
    <w:lvl w:ilvl="0" w:tplc="085AD3CE">
      <w:start w:val="1"/>
      <w:numFmt w:val="decimal"/>
      <w:lvlText w:val="I.%1"/>
      <w:lvlJc w:val="right"/>
      <w:pPr>
        <w:ind w:left="18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05" w:hanging="360"/>
      </w:pPr>
    </w:lvl>
    <w:lvl w:ilvl="2" w:tplc="0415001B" w:tentative="1">
      <w:start w:val="1"/>
      <w:numFmt w:val="lowerRoman"/>
      <w:lvlText w:val="%3."/>
      <w:lvlJc w:val="right"/>
      <w:pPr>
        <w:ind w:left="3325" w:hanging="180"/>
      </w:pPr>
    </w:lvl>
    <w:lvl w:ilvl="3" w:tplc="0415000F" w:tentative="1">
      <w:start w:val="1"/>
      <w:numFmt w:val="decimal"/>
      <w:lvlText w:val="%4."/>
      <w:lvlJc w:val="left"/>
      <w:pPr>
        <w:ind w:left="4045" w:hanging="360"/>
      </w:pPr>
    </w:lvl>
    <w:lvl w:ilvl="4" w:tplc="04150019" w:tentative="1">
      <w:start w:val="1"/>
      <w:numFmt w:val="lowerLetter"/>
      <w:lvlText w:val="%5."/>
      <w:lvlJc w:val="left"/>
      <w:pPr>
        <w:ind w:left="4765" w:hanging="360"/>
      </w:pPr>
    </w:lvl>
    <w:lvl w:ilvl="5" w:tplc="0415001B" w:tentative="1">
      <w:start w:val="1"/>
      <w:numFmt w:val="lowerRoman"/>
      <w:lvlText w:val="%6."/>
      <w:lvlJc w:val="right"/>
      <w:pPr>
        <w:ind w:left="5485" w:hanging="180"/>
      </w:pPr>
    </w:lvl>
    <w:lvl w:ilvl="6" w:tplc="0415000F" w:tentative="1">
      <w:start w:val="1"/>
      <w:numFmt w:val="decimal"/>
      <w:lvlText w:val="%7."/>
      <w:lvlJc w:val="left"/>
      <w:pPr>
        <w:ind w:left="6205" w:hanging="360"/>
      </w:pPr>
    </w:lvl>
    <w:lvl w:ilvl="7" w:tplc="04150019" w:tentative="1">
      <w:start w:val="1"/>
      <w:numFmt w:val="lowerLetter"/>
      <w:lvlText w:val="%8."/>
      <w:lvlJc w:val="left"/>
      <w:pPr>
        <w:ind w:left="6925" w:hanging="360"/>
      </w:pPr>
    </w:lvl>
    <w:lvl w:ilvl="8" w:tplc="0415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32" w15:restartNumberingAfterBreak="0">
    <w:nsid w:val="78231755"/>
    <w:multiLevelType w:val="hybridMultilevel"/>
    <w:tmpl w:val="ACBE6BA8"/>
    <w:lvl w:ilvl="0" w:tplc="04150013">
      <w:start w:val="1"/>
      <w:numFmt w:val="upperRoman"/>
      <w:lvlText w:val="%1."/>
      <w:lvlJc w:val="righ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782E4697"/>
    <w:multiLevelType w:val="hybridMultilevel"/>
    <w:tmpl w:val="8EBA1CAA"/>
    <w:lvl w:ilvl="0" w:tplc="54BC4A1A">
      <w:start w:val="1"/>
      <w:numFmt w:val="decimal"/>
      <w:lvlText w:val="IV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B7CB2"/>
    <w:multiLevelType w:val="hybridMultilevel"/>
    <w:tmpl w:val="1D52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1F38"/>
    <w:multiLevelType w:val="hybridMultilevel"/>
    <w:tmpl w:val="66A4F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C321F"/>
    <w:multiLevelType w:val="hybridMultilevel"/>
    <w:tmpl w:val="01B6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2528">
    <w:abstractNumId w:val="10"/>
  </w:num>
  <w:num w:numId="2" w16cid:durableId="872965346">
    <w:abstractNumId w:val="32"/>
  </w:num>
  <w:num w:numId="3" w16cid:durableId="1367297748">
    <w:abstractNumId w:val="14"/>
  </w:num>
  <w:num w:numId="4" w16cid:durableId="1880320378">
    <w:abstractNumId w:val="13"/>
  </w:num>
  <w:num w:numId="5" w16cid:durableId="688456315">
    <w:abstractNumId w:val="23"/>
  </w:num>
  <w:num w:numId="6" w16cid:durableId="1861550199">
    <w:abstractNumId w:val="11"/>
  </w:num>
  <w:num w:numId="7" w16cid:durableId="1591427896">
    <w:abstractNumId w:val="19"/>
  </w:num>
  <w:num w:numId="8" w16cid:durableId="1328244823">
    <w:abstractNumId w:val="3"/>
  </w:num>
  <w:num w:numId="9" w16cid:durableId="1621452500">
    <w:abstractNumId w:val="26"/>
  </w:num>
  <w:num w:numId="10" w16cid:durableId="123937833">
    <w:abstractNumId w:val="15"/>
  </w:num>
  <w:num w:numId="11" w16cid:durableId="582446563">
    <w:abstractNumId w:val="22"/>
  </w:num>
  <w:num w:numId="12" w16cid:durableId="981499499">
    <w:abstractNumId w:val="30"/>
  </w:num>
  <w:num w:numId="13" w16cid:durableId="78601678">
    <w:abstractNumId w:val="17"/>
  </w:num>
  <w:num w:numId="14" w16cid:durableId="1783498548">
    <w:abstractNumId w:val="28"/>
  </w:num>
  <w:num w:numId="15" w16cid:durableId="1250236173">
    <w:abstractNumId w:val="36"/>
  </w:num>
  <w:num w:numId="16" w16cid:durableId="967711065">
    <w:abstractNumId w:val="9"/>
  </w:num>
  <w:num w:numId="17" w16cid:durableId="186063826">
    <w:abstractNumId w:val="24"/>
  </w:num>
  <w:num w:numId="18" w16cid:durableId="2134135512">
    <w:abstractNumId w:val="12"/>
  </w:num>
  <w:num w:numId="19" w16cid:durableId="1064909509">
    <w:abstractNumId w:val="35"/>
  </w:num>
  <w:num w:numId="20" w16cid:durableId="244344223">
    <w:abstractNumId w:val="21"/>
  </w:num>
  <w:num w:numId="21" w16cid:durableId="972059572">
    <w:abstractNumId w:val="6"/>
  </w:num>
  <w:num w:numId="22" w16cid:durableId="1387290952">
    <w:abstractNumId w:val="33"/>
  </w:num>
  <w:num w:numId="23" w16cid:durableId="414211972">
    <w:abstractNumId w:val="29"/>
  </w:num>
  <w:num w:numId="24" w16cid:durableId="1662811459">
    <w:abstractNumId w:val="16"/>
  </w:num>
  <w:num w:numId="25" w16cid:durableId="335695220">
    <w:abstractNumId w:val="7"/>
  </w:num>
  <w:num w:numId="26" w16cid:durableId="127942427">
    <w:abstractNumId w:val="5"/>
  </w:num>
  <w:num w:numId="27" w16cid:durableId="296182017">
    <w:abstractNumId w:val="1"/>
  </w:num>
  <w:num w:numId="28" w16cid:durableId="1574706592">
    <w:abstractNumId w:val="27"/>
  </w:num>
  <w:num w:numId="29" w16cid:durableId="1353536961">
    <w:abstractNumId w:val="31"/>
  </w:num>
  <w:num w:numId="30" w16cid:durableId="1915817462">
    <w:abstractNumId w:val="2"/>
  </w:num>
  <w:num w:numId="31" w16cid:durableId="702901723">
    <w:abstractNumId w:val="0"/>
  </w:num>
  <w:num w:numId="32" w16cid:durableId="646590620">
    <w:abstractNumId w:val="18"/>
  </w:num>
  <w:num w:numId="33" w16cid:durableId="259800396">
    <w:abstractNumId w:val="34"/>
  </w:num>
  <w:num w:numId="34" w16cid:durableId="2136484405">
    <w:abstractNumId w:val="4"/>
  </w:num>
  <w:num w:numId="35" w16cid:durableId="1902519078">
    <w:abstractNumId w:val="25"/>
  </w:num>
  <w:num w:numId="36" w16cid:durableId="880018112">
    <w:abstractNumId w:val="20"/>
  </w:num>
  <w:num w:numId="37" w16cid:durableId="7645720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8DB167-B7E5-4EC6-A283-06B5A6901426}"/>
  </w:docVars>
  <w:rsids>
    <w:rsidRoot w:val="00E61ADA"/>
    <w:rsid w:val="00032BC1"/>
    <w:rsid w:val="00043FFB"/>
    <w:rsid w:val="000748C4"/>
    <w:rsid w:val="00091E23"/>
    <w:rsid w:val="000A1F56"/>
    <w:rsid w:val="000B074D"/>
    <w:rsid w:val="000B28FB"/>
    <w:rsid w:val="000B292C"/>
    <w:rsid w:val="000B5E5B"/>
    <w:rsid w:val="000C17B7"/>
    <w:rsid w:val="000C2651"/>
    <w:rsid w:val="000C4486"/>
    <w:rsid w:val="000D02E9"/>
    <w:rsid w:val="000D3957"/>
    <w:rsid w:val="000D3E77"/>
    <w:rsid w:val="000E1E4B"/>
    <w:rsid w:val="000E5096"/>
    <w:rsid w:val="000F600D"/>
    <w:rsid w:val="00103022"/>
    <w:rsid w:val="001045F8"/>
    <w:rsid w:val="001169C8"/>
    <w:rsid w:val="00131C6D"/>
    <w:rsid w:val="001410B4"/>
    <w:rsid w:val="0016735C"/>
    <w:rsid w:val="00181F47"/>
    <w:rsid w:val="00184EED"/>
    <w:rsid w:val="00191D7E"/>
    <w:rsid w:val="001A28A5"/>
    <w:rsid w:val="001B48A6"/>
    <w:rsid w:val="001B4DDD"/>
    <w:rsid w:val="001D1C81"/>
    <w:rsid w:val="001D268B"/>
    <w:rsid w:val="001D35F2"/>
    <w:rsid w:val="001D53E9"/>
    <w:rsid w:val="00214990"/>
    <w:rsid w:val="002150FA"/>
    <w:rsid w:val="002211BE"/>
    <w:rsid w:val="00242FBC"/>
    <w:rsid w:val="00243F6E"/>
    <w:rsid w:val="00252442"/>
    <w:rsid w:val="002734F7"/>
    <w:rsid w:val="002747D5"/>
    <w:rsid w:val="002751F1"/>
    <w:rsid w:val="00284593"/>
    <w:rsid w:val="002932BA"/>
    <w:rsid w:val="002A2D2D"/>
    <w:rsid w:val="002C3084"/>
    <w:rsid w:val="002C621B"/>
    <w:rsid w:val="002C7078"/>
    <w:rsid w:val="002E729D"/>
    <w:rsid w:val="002F000F"/>
    <w:rsid w:val="002F018B"/>
    <w:rsid w:val="002F4F66"/>
    <w:rsid w:val="002F68E7"/>
    <w:rsid w:val="00304674"/>
    <w:rsid w:val="003121D7"/>
    <w:rsid w:val="0032063A"/>
    <w:rsid w:val="0034294A"/>
    <w:rsid w:val="00373C0E"/>
    <w:rsid w:val="003A4DB5"/>
    <w:rsid w:val="003A53B7"/>
    <w:rsid w:val="003B7C0B"/>
    <w:rsid w:val="003D06F2"/>
    <w:rsid w:val="003D442D"/>
    <w:rsid w:val="003D7B96"/>
    <w:rsid w:val="003E167A"/>
    <w:rsid w:val="00402F81"/>
    <w:rsid w:val="00414075"/>
    <w:rsid w:val="00421B84"/>
    <w:rsid w:val="00425C25"/>
    <w:rsid w:val="00446B3A"/>
    <w:rsid w:val="004540C2"/>
    <w:rsid w:val="004619A1"/>
    <w:rsid w:val="00493704"/>
    <w:rsid w:val="00496761"/>
    <w:rsid w:val="004A4ABF"/>
    <w:rsid w:val="004B59C0"/>
    <w:rsid w:val="004D1893"/>
    <w:rsid w:val="004D3E73"/>
    <w:rsid w:val="00500739"/>
    <w:rsid w:val="00513A38"/>
    <w:rsid w:val="00545639"/>
    <w:rsid w:val="0055211E"/>
    <w:rsid w:val="00556F65"/>
    <w:rsid w:val="00557ADE"/>
    <w:rsid w:val="00566A15"/>
    <w:rsid w:val="0057141D"/>
    <w:rsid w:val="00586831"/>
    <w:rsid w:val="0059359A"/>
    <w:rsid w:val="005971AF"/>
    <w:rsid w:val="005C13E3"/>
    <w:rsid w:val="005E56C5"/>
    <w:rsid w:val="005F3F71"/>
    <w:rsid w:val="0060639C"/>
    <w:rsid w:val="00611275"/>
    <w:rsid w:val="00620D89"/>
    <w:rsid w:val="00635372"/>
    <w:rsid w:val="00644E0F"/>
    <w:rsid w:val="006622A0"/>
    <w:rsid w:val="00663B0C"/>
    <w:rsid w:val="00673AA7"/>
    <w:rsid w:val="00697453"/>
    <w:rsid w:val="006A63EF"/>
    <w:rsid w:val="006B75B9"/>
    <w:rsid w:val="006C58E5"/>
    <w:rsid w:val="006E0431"/>
    <w:rsid w:val="00736DE6"/>
    <w:rsid w:val="00744254"/>
    <w:rsid w:val="00744AEC"/>
    <w:rsid w:val="00746002"/>
    <w:rsid w:val="00747675"/>
    <w:rsid w:val="007560F0"/>
    <w:rsid w:val="0076170B"/>
    <w:rsid w:val="007748AD"/>
    <w:rsid w:val="00776AFC"/>
    <w:rsid w:val="007806DF"/>
    <w:rsid w:val="00781F1A"/>
    <w:rsid w:val="00796897"/>
    <w:rsid w:val="007A6255"/>
    <w:rsid w:val="007C477B"/>
    <w:rsid w:val="007C626A"/>
    <w:rsid w:val="007D192A"/>
    <w:rsid w:val="007D5679"/>
    <w:rsid w:val="007D6CD5"/>
    <w:rsid w:val="007E4389"/>
    <w:rsid w:val="0080080E"/>
    <w:rsid w:val="00813C06"/>
    <w:rsid w:val="00823A86"/>
    <w:rsid w:val="00831A1F"/>
    <w:rsid w:val="00840110"/>
    <w:rsid w:val="008513BE"/>
    <w:rsid w:val="00860C9D"/>
    <w:rsid w:val="00874660"/>
    <w:rsid w:val="00885163"/>
    <w:rsid w:val="008A23C5"/>
    <w:rsid w:val="008A506A"/>
    <w:rsid w:val="008B017C"/>
    <w:rsid w:val="008B22B3"/>
    <w:rsid w:val="008B2627"/>
    <w:rsid w:val="008D3C12"/>
    <w:rsid w:val="008E660F"/>
    <w:rsid w:val="009035FF"/>
    <w:rsid w:val="00904F5C"/>
    <w:rsid w:val="00905DA0"/>
    <w:rsid w:val="00913C54"/>
    <w:rsid w:val="00917B59"/>
    <w:rsid w:val="00932459"/>
    <w:rsid w:val="009427D4"/>
    <w:rsid w:val="009441B2"/>
    <w:rsid w:val="009451DC"/>
    <w:rsid w:val="00976F4C"/>
    <w:rsid w:val="0098528D"/>
    <w:rsid w:val="00996862"/>
    <w:rsid w:val="009A4AF8"/>
    <w:rsid w:val="009B0136"/>
    <w:rsid w:val="009B1480"/>
    <w:rsid w:val="009B3073"/>
    <w:rsid w:val="009C3928"/>
    <w:rsid w:val="00A22AE1"/>
    <w:rsid w:val="00A32478"/>
    <w:rsid w:val="00A44018"/>
    <w:rsid w:val="00A47E00"/>
    <w:rsid w:val="00A508FC"/>
    <w:rsid w:val="00A54625"/>
    <w:rsid w:val="00A55458"/>
    <w:rsid w:val="00A73929"/>
    <w:rsid w:val="00A85C54"/>
    <w:rsid w:val="00A92589"/>
    <w:rsid w:val="00AA0E71"/>
    <w:rsid w:val="00AA240A"/>
    <w:rsid w:val="00AA2BA7"/>
    <w:rsid w:val="00AA6876"/>
    <w:rsid w:val="00AB5C5B"/>
    <w:rsid w:val="00AB5DDE"/>
    <w:rsid w:val="00AC6693"/>
    <w:rsid w:val="00AE564C"/>
    <w:rsid w:val="00B1111F"/>
    <w:rsid w:val="00B20B92"/>
    <w:rsid w:val="00B30397"/>
    <w:rsid w:val="00B31F37"/>
    <w:rsid w:val="00B43381"/>
    <w:rsid w:val="00B610CA"/>
    <w:rsid w:val="00B74867"/>
    <w:rsid w:val="00B809B4"/>
    <w:rsid w:val="00B81BF6"/>
    <w:rsid w:val="00B9072F"/>
    <w:rsid w:val="00B96095"/>
    <w:rsid w:val="00BD62E0"/>
    <w:rsid w:val="00BE1BB8"/>
    <w:rsid w:val="00BE51FA"/>
    <w:rsid w:val="00BF5BE1"/>
    <w:rsid w:val="00BF71A6"/>
    <w:rsid w:val="00C0261D"/>
    <w:rsid w:val="00C0281A"/>
    <w:rsid w:val="00C25FB8"/>
    <w:rsid w:val="00C31056"/>
    <w:rsid w:val="00C34991"/>
    <w:rsid w:val="00C4175A"/>
    <w:rsid w:val="00C501F9"/>
    <w:rsid w:val="00C73A0C"/>
    <w:rsid w:val="00C748E5"/>
    <w:rsid w:val="00C77B20"/>
    <w:rsid w:val="00CA0E87"/>
    <w:rsid w:val="00CA6644"/>
    <w:rsid w:val="00CD282B"/>
    <w:rsid w:val="00CD78E5"/>
    <w:rsid w:val="00D07B23"/>
    <w:rsid w:val="00D12F14"/>
    <w:rsid w:val="00D222A1"/>
    <w:rsid w:val="00D329D4"/>
    <w:rsid w:val="00D44BE1"/>
    <w:rsid w:val="00D545B2"/>
    <w:rsid w:val="00D63B22"/>
    <w:rsid w:val="00D640D5"/>
    <w:rsid w:val="00D65B09"/>
    <w:rsid w:val="00D67491"/>
    <w:rsid w:val="00D743BA"/>
    <w:rsid w:val="00D74721"/>
    <w:rsid w:val="00D74F6B"/>
    <w:rsid w:val="00D75951"/>
    <w:rsid w:val="00D84B81"/>
    <w:rsid w:val="00D8669D"/>
    <w:rsid w:val="00DA11C4"/>
    <w:rsid w:val="00DB1D4B"/>
    <w:rsid w:val="00DB2313"/>
    <w:rsid w:val="00DD00F5"/>
    <w:rsid w:val="00DD31C1"/>
    <w:rsid w:val="00DF6A88"/>
    <w:rsid w:val="00E21AC6"/>
    <w:rsid w:val="00E33F2D"/>
    <w:rsid w:val="00E61ADA"/>
    <w:rsid w:val="00E724E2"/>
    <w:rsid w:val="00E9286C"/>
    <w:rsid w:val="00E93C05"/>
    <w:rsid w:val="00EA648C"/>
    <w:rsid w:val="00EC1F01"/>
    <w:rsid w:val="00EC5F7A"/>
    <w:rsid w:val="00EC6F6D"/>
    <w:rsid w:val="00EC7B83"/>
    <w:rsid w:val="00EF57F7"/>
    <w:rsid w:val="00EF58CB"/>
    <w:rsid w:val="00F04D8F"/>
    <w:rsid w:val="00F07AFC"/>
    <w:rsid w:val="00F17C83"/>
    <w:rsid w:val="00F2589A"/>
    <w:rsid w:val="00F27F7E"/>
    <w:rsid w:val="00F317BF"/>
    <w:rsid w:val="00F32B6C"/>
    <w:rsid w:val="00F40D0A"/>
    <w:rsid w:val="00F46C75"/>
    <w:rsid w:val="00F5161E"/>
    <w:rsid w:val="00F57E12"/>
    <w:rsid w:val="00F63472"/>
    <w:rsid w:val="00F65D28"/>
    <w:rsid w:val="00F735E1"/>
    <w:rsid w:val="00F97471"/>
    <w:rsid w:val="00FA5341"/>
    <w:rsid w:val="00FB363F"/>
    <w:rsid w:val="00FC0776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16BD"/>
  <w15:docId w15:val="{F09C4D45-F487-4164-B1DC-36793FA0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072F"/>
    <w:rPr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2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1">
    <w:name w:val="Stopka (2)"/>
    <w:basedOn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opka55pt">
    <w:name w:val="Stopka + 5;5 pt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4">
    <w:name w:val="Stopka (4)_"/>
    <w:basedOn w:val="Domylnaczcionkaakapitu"/>
    <w:link w:val="Stopk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5">
    <w:name w:val="Stopka (5)_"/>
    <w:basedOn w:val="Domylnaczcionkaakapitu"/>
    <w:link w:val="Stopk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0">
    <w:name w:val="Tekst treści (5)"/>
    <w:basedOn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86"/>
      <w:szCs w:val="86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">
    <w:name w:val="Tekst treści (5)_"/>
    <w:basedOn w:val="Domylnaczcionkaakapitu"/>
    <w:link w:val="Teksttreci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3">
    <w:name w:val="Tekst treści (5)"/>
    <w:basedOn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Pogrubienie">
    <w:name w:val="Tekst treści (5) + Pogrubienie"/>
    <w:basedOn w:val="Teksttreci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BezpogrubieniaOdstpy0pt">
    <w:name w:val="Tekst treści (9) + Bez pogrubienia;Odstępy 0 pt"/>
    <w:basedOn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60">
    <w:name w:val="Tekst treści (6)_"/>
    <w:basedOn w:val="Domylnaczcionkaakapitu"/>
    <w:link w:val="Teksttreci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62">
    <w:name w:val="Tekst treści (6)"/>
    <w:basedOn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65pt">
    <w:name w:val="Nagłówek lub stopka + 6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Impact55pt">
    <w:name w:val="Nagłówek lub stopka + Impact;5;5 pt"/>
    <w:basedOn w:val="Nagweklubstopk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_"/>
    <w:basedOn w:val="Domylnaczcionkaakapitu"/>
    <w:link w:val="Teksttreci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Impact45ptKursywa">
    <w:name w:val="Tekst treści (2) + Impact;4;5 pt;Kursywa"/>
    <w:basedOn w:val="Teksttreci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opka22">
    <w:name w:val="Stopka2"/>
    <w:basedOn w:val="Normalny"/>
    <w:link w:val="Stopk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Stopka40">
    <w:name w:val="Stopka (4)"/>
    <w:basedOn w:val="Normalny"/>
    <w:link w:val="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50">
    <w:name w:val="Stopka (5)"/>
    <w:basedOn w:val="Normalny"/>
    <w:link w:val="Stopk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52">
    <w:name w:val="Tekst treści (5)"/>
    <w:basedOn w:val="Normalny"/>
    <w:link w:val="Teksttreci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86"/>
      <w:szCs w:val="8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98" w:lineRule="exact"/>
      <w:ind w:hanging="7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91">
    <w:name w:val="Tekst treści (9)"/>
    <w:basedOn w:val="Normalny"/>
    <w:link w:val="Teksttreci90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41">
    <w:name w:val="Nagłówek #4"/>
    <w:basedOn w:val="Normalny"/>
    <w:link w:val="Nagwek40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0">
    <w:name w:val="footer"/>
    <w:basedOn w:val="Normalny"/>
    <w:link w:val="StopkaZnak"/>
    <w:uiPriority w:val="99"/>
    <w:unhideWhenUsed/>
    <w:rsid w:val="00496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6761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96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761"/>
    <w:rPr>
      <w:color w:val="000000"/>
    </w:rPr>
  </w:style>
  <w:style w:type="character" w:styleId="Odwoanieprzypisudolnego">
    <w:name w:val="footnote reference"/>
    <w:basedOn w:val="Domylnaczcionkaakapitu"/>
    <w:uiPriority w:val="99"/>
    <w:unhideWhenUsed/>
    <w:rsid w:val="00905D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7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77B"/>
    <w:rPr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2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976F4C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7D56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C54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C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C5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5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02F81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94A"/>
    <w:rPr>
      <w:color w:val="605E5C"/>
      <w:shd w:val="clear" w:color="auto" w:fill="E1DFDD"/>
    </w:rPr>
  </w:style>
  <w:style w:type="paragraph" w:customStyle="1" w:styleId="Standard">
    <w:name w:val="Standard"/>
    <w:rsid w:val="0034294A"/>
    <w:pPr>
      <w:widowControl/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2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3F6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bdl.stat.gov.pl/BDL/star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zvg44t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B167-B7E5-4EC6-A283-06B5A690142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FD92D7-027F-42C4-84C4-24DDEED3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7111</Words>
  <Characters>42671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WZiSS UMS</dc:creator>
  <cp:lastModifiedBy>Milena Makowska</cp:lastModifiedBy>
  <cp:revision>6</cp:revision>
  <cp:lastPrinted>2023-07-21T08:56:00Z</cp:lastPrinted>
  <dcterms:created xsi:type="dcterms:W3CDTF">2023-09-29T06:27:00Z</dcterms:created>
  <dcterms:modified xsi:type="dcterms:W3CDTF">2023-10-17T07:54:00Z</dcterms:modified>
</cp:coreProperties>
</file>