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6C062" w14:textId="7446DD3E" w:rsidR="008246A6" w:rsidRDefault="005441FB">
      <w:pPr>
        <w:jc w:val="center"/>
        <w:rPr>
          <w:rFonts w:asciiTheme="minorHAnsi" w:hAnsiTheme="minorHAnsi"/>
          <w:b/>
        </w:rPr>
      </w:pPr>
      <w:r>
        <w:rPr>
          <w:rFonts w:asciiTheme="minorHAnsi" w:hAnsiTheme="minorHAnsi"/>
          <w:b/>
        </w:rPr>
        <w:t>UCHWAŁA  NR</w:t>
      </w:r>
      <w:r w:rsidR="009B479C">
        <w:rPr>
          <w:rFonts w:asciiTheme="minorHAnsi" w:hAnsiTheme="minorHAnsi"/>
          <w:b/>
        </w:rPr>
        <w:t xml:space="preserve"> XXVIII/461/</w:t>
      </w:r>
      <w:r w:rsidR="00B454AD">
        <w:rPr>
          <w:rFonts w:asciiTheme="minorHAnsi" w:hAnsiTheme="minorHAnsi"/>
          <w:b/>
        </w:rPr>
        <w:t>2021</w:t>
      </w:r>
    </w:p>
    <w:p w14:paraId="727F5FEB" w14:textId="77777777" w:rsidR="008246A6" w:rsidRDefault="005441FB">
      <w:pPr>
        <w:jc w:val="center"/>
        <w:rPr>
          <w:rFonts w:asciiTheme="minorHAnsi" w:hAnsiTheme="minorHAnsi"/>
          <w:b/>
        </w:rPr>
      </w:pPr>
      <w:r>
        <w:rPr>
          <w:rFonts w:asciiTheme="minorHAnsi" w:hAnsiTheme="minorHAnsi"/>
          <w:b/>
        </w:rPr>
        <w:t>RADY  MIASTA  SOPOTU</w:t>
      </w:r>
    </w:p>
    <w:p w14:paraId="1B8F9F01" w14:textId="519D4FDE" w:rsidR="008246A6" w:rsidRDefault="005441FB">
      <w:pPr>
        <w:jc w:val="center"/>
        <w:rPr>
          <w:rFonts w:asciiTheme="minorHAnsi" w:hAnsiTheme="minorHAnsi"/>
          <w:b/>
        </w:rPr>
      </w:pPr>
      <w:r>
        <w:rPr>
          <w:rFonts w:asciiTheme="minorHAnsi" w:hAnsiTheme="minorHAnsi"/>
          <w:b/>
        </w:rPr>
        <w:t>z dnia</w:t>
      </w:r>
      <w:r w:rsidR="00B454AD">
        <w:rPr>
          <w:rFonts w:asciiTheme="minorHAnsi" w:hAnsiTheme="minorHAnsi"/>
          <w:b/>
        </w:rPr>
        <w:t xml:space="preserve"> </w:t>
      </w:r>
      <w:r w:rsidR="009B479C">
        <w:rPr>
          <w:rFonts w:asciiTheme="minorHAnsi" w:hAnsiTheme="minorHAnsi"/>
          <w:b/>
        </w:rPr>
        <w:t xml:space="preserve">4 listopada </w:t>
      </w:r>
      <w:r>
        <w:rPr>
          <w:rFonts w:asciiTheme="minorHAnsi" w:hAnsiTheme="minorHAnsi"/>
          <w:b/>
        </w:rPr>
        <w:t>2021 r.</w:t>
      </w:r>
    </w:p>
    <w:p w14:paraId="6FD39ABD" w14:textId="77777777" w:rsidR="008246A6" w:rsidRDefault="008246A6">
      <w:pPr>
        <w:rPr>
          <w:rFonts w:asciiTheme="minorHAnsi" w:hAnsiTheme="minorHAnsi"/>
        </w:rPr>
      </w:pPr>
    </w:p>
    <w:p w14:paraId="23E43967" w14:textId="77777777" w:rsidR="008246A6" w:rsidRDefault="008246A6">
      <w:pPr>
        <w:jc w:val="both"/>
        <w:rPr>
          <w:rFonts w:asciiTheme="minorHAnsi" w:hAnsiTheme="minorHAnsi"/>
        </w:rPr>
      </w:pPr>
    </w:p>
    <w:p w14:paraId="057AD7E6" w14:textId="77777777" w:rsidR="008137D8" w:rsidRPr="008137D8" w:rsidRDefault="008137D8" w:rsidP="008137D8">
      <w:pPr>
        <w:jc w:val="both"/>
        <w:rPr>
          <w:rFonts w:asciiTheme="minorHAnsi" w:hAnsiTheme="minorHAnsi"/>
        </w:rPr>
      </w:pPr>
      <w:r w:rsidRPr="008137D8">
        <w:rPr>
          <w:rFonts w:asciiTheme="minorHAnsi" w:hAnsiTheme="minorHAnsi"/>
        </w:rPr>
        <w:t>w sprawie przyjęcia Gminnego Programu Przeciwdziałania Uzależnieniom od Substancji Psychoaktywnych dla Gminy Miasta Sopotu na rok 202</w:t>
      </w:r>
      <w:r w:rsidR="009408A3">
        <w:rPr>
          <w:rFonts w:asciiTheme="minorHAnsi" w:hAnsiTheme="minorHAnsi"/>
        </w:rPr>
        <w:t>2</w:t>
      </w:r>
      <w:r w:rsidRPr="008137D8">
        <w:rPr>
          <w:rFonts w:asciiTheme="minorHAnsi" w:hAnsiTheme="minorHAnsi"/>
        </w:rPr>
        <w:t>.</w:t>
      </w:r>
    </w:p>
    <w:p w14:paraId="54B93DDD" w14:textId="77777777" w:rsidR="008137D8" w:rsidRPr="008137D8" w:rsidRDefault="008137D8" w:rsidP="008137D8">
      <w:pPr>
        <w:jc w:val="both"/>
        <w:rPr>
          <w:rFonts w:asciiTheme="minorHAnsi" w:hAnsiTheme="minorHAnsi"/>
        </w:rPr>
      </w:pPr>
    </w:p>
    <w:p w14:paraId="618720AC" w14:textId="77777777" w:rsidR="008137D8" w:rsidRPr="008137D8" w:rsidRDefault="008137D8" w:rsidP="008137D8">
      <w:pPr>
        <w:jc w:val="both"/>
        <w:rPr>
          <w:rFonts w:asciiTheme="minorHAnsi" w:hAnsiTheme="minorHAnsi"/>
          <w:bCs/>
          <w:u w:val="single"/>
        </w:rPr>
      </w:pPr>
      <w:r w:rsidRPr="008137D8">
        <w:rPr>
          <w:rFonts w:asciiTheme="minorHAnsi" w:hAnsiTheme="minorHAnsi"/>
        </w:rPr>
        <w:t>Na podstawie art. 18 ust. 2 pkt. 15 ustawy z 8 marca 1990 r. o samorządzie gminnym (</w:t>
      </w:r>
      <w:proofErr w:type="spellStart"/>
      <w:r w:rsidR="004963A2">
        <w:rPr>
          <w:rFonts w:asciiTheme="minorHAnsi" w:hAnsiTheme="minorHAnsi"/>
        </w:rPr>
        <w:t>t.j</w:t>
      </w:r>
      <w:proofErr w:type="spellEnd"/>
      <w:r w:rsidR="004963A2">
        <w:rPr>
          <w:rFonts w:asciiTheme="minorHAnsi" w:hAnsiTheme="minorHAnsi"/>
        </w:rPr>
        <w:t xml:space="preserve">. </w:t>
      </w:r>
      <w:r w:rsidR="00497154" w:rsidRPr="00497154">
        <w:rPr>
          <w:rFonts w:asciiTheme="minorHAnsi" w:hAnsiTheme="minorHAnsi"/>
        </w:rPr>
        <w:t>Dz.U. 2021 poz. 1372</w:t>
      </w:r>
      <w:r w:rsidRPr="008137D8">
        <w:rPr>
          <w:rFonts w:asciiTheme="minorHAnsi" w:hAnsiTheme="minorHAnsi"/>
        </w:rPr>
        <w:t xml:space="preserve">), art. 4¹ ust. 1, 2 i 5 ustawy z dnia 26 października 1982 r. o wychowaniu </w:t>
      </w:r>
      <w:r w:rsidR="00CD04D9">
        <w:rPr>
          <w:rFonts w:asciiTheme="minorHAnsi" w:hAnsiTheme="minorHAnsi"/>
        </w:rPr>
        <w:br/>
      </w:r>
      <w:r w:rsidRPr="008137D8">
        <w:rPr>
          <w:rFonts w:asciiTheme="minorHAnsi" w:hAnsiTheme="minorHAnsi"/>
        </w:rPr>
        <w:t xml:space="preserve">w trzeźwości i przeciwdziałaniu alkoholizmowi </w:t>
      </w:r>
      <w:r w:rsidR="00497154" w:rsidRPr="00497154">
        <w:rPr>
          <w:rFonts w:asciiTheme="minorHAnsi" w:hAnsiTheme="minorHAnsi"/>
        </w:rPr>
        <w:t>(</w:t>
      </w:r>
      <w:proofErr w:type="spellStart"/>
      <w:r w:rsidR="004963A2">
        <w:rPr>
          <w:rFonts w:asciiTheme="minorHAnsi" w:hAnsiTheme="minorHAnsi"/>
        </w:rPr>
        <w:t>t.j</w:t>
      </w:r>
      <w:proofErr w:type="spellEnd"/>
      <w:r w:rsidR="004963A2">
        <w:rPr>
          <w:rFonts w:asciiTheme="minorHAnsi" w:hAnsiTheme="minorHAnsi"/>
        </w:rPr>
        <w:t xml:space="preserve">. </w:t>
      </w:r>
      <w:r w:rsidR="00497154" w:rsidRPr="00497154">
        <w:rPr>
          <w:rFonts w:asciiTheme="minorHAnsi" w:hAnsiTheme="minorHAnsi"/>
        </w:rPr>
        <w:t>Dz.U. 2021 poz. 1119)</w:t>
      </w:r>
      <w:r w:rsidRPr="008137D8">
        <w:rPr>
          <w:rFonts w:asciiTheme="minorHAnsi" w:hAnsiTheme="minorHAnsi"/>
        </w:rPr>
        <w:t xml:space="preserve"> oraz na podstawie art. 10 ust. 1 - 3 ustawy z dnia 29 lipca 2005 r. o przeciwdziałaniu narkomanii </w:t>
      </w:r>
      <w:r w:rsidRPr="00783CB3">
        <w:rPr>
          <w:rFonts w:asciiTheme="minorHAnsi" w:hAnsiTheme="minorHAnsi"/>
        </w:rPr>
        <w:t>(</w:t>
      </w:r>
      <w:proofErr w:type="spellStart"/>
      <w:r w:rsidR="004963A2">
        <w:rPr>
          <w:rFonts w:asciiTheme="minorHAnsi" w:hAnsiTheme="minorHAnsi"/>
        </w:rPr>
        <w:t>t.j</w:t>
      </w:r>
      <w:proofErr w:type="spellEnd"/>
      <w:r w:rsidR="004963A2">
        <w:rPr>
          <w:rFonts w:asciiTheme="minorHAnsi" w:hAnsiTheme="minorHAnsi"/>
        </w:rPr>
        <w:t xml:space="preserve">. </w:t>
      </w:r>
      <w:r w:rsidR="00783CB3" w:rsidRPr="00783CB3">
        <w:rPr>
          <w:rFonts w:asciiTheme="minorHAnsi" w:hAnsiTheme="minorHAnsi"/>
        </w:rPr>
        <w:t>Dz.U. 2020 poz. 2050</w:t>
      </w:r>
      <w:r w:rsidRPr="00783CB3">
        <w:rPr>
          <w:rFonts w:asciiTheme="minorHAnsi" w:hAnsiTheme="minorHAnsi"/>
        </w:rPr>
        <w:t>)</w:t>
      </w:r>
    </w:p>
    <w:p w14:paraId="17FD5B13" w14:textId="77777777" w:rsidR="008137D8" w:rsidRPr="008137D8" w:rsidRDefault="008137D8" w:rsidP="008137D8">
      <w:pPr>
        <w:jc w:val="both"/>
        <w:rPr>
          <w:rFonts w:asciiTheme="minorHAnsi" w:hAnsiTheme="minorHAnsi"/>
        </w:rPr>
      </w:pPr>
    </w:p>
    <w:p w14:paraId="6D9BB3A7" w14:textId="77777777" w:rsidR="00783CB3" w:rsidRDefault="00783CB3" w:rsidP="009408A3">
      <w:pPr>
        <w:jc w:val="center"/>
        <w:rPr>
          <w:rFonts w:asciiTheme="minorHAnsi" w:hAnsiTheme="minorHAnsi"/>
          <w:b/>
        </w:rPr>
      </w:pPr>
    </w:p>
    <w:p w14:paraId="09480003" w14:textId="77777777" w:rsidR="008137D8" w:rsidRPr="008137D8" w:rsidRDefault="008137D8" w:rsidP="009408A3">
      <w:pPr>
        <w:jc w:val="center"/>
        <w:rPr>
          <w:rFonts w:asciiTheme="minorHAnsi" w:hAnsiTheme="minorHAnsi"/>
          <w:b/>
        </w:rPr>
      </w:pPr>
      <w:r w:rsidRPr="008137D8">
        <w:rPr>
          <w:rFonts w:asciiTheme="minorHAnsi" w:hAnsiTheme="minorHAnsi"/>
          <w:b/>
        </w:rPr>
        <w:t>RADA  MIASTA  SOPOTU</w:t>
      </w:r>
    </w:p>
    <w:p w14:paraId="2A352DC3" w14:textId="77777777" w:rsidR="008137D8" w:rsidRPr="008137D8" w:rsidRDefault="008137D8" w:rsidP="009408A3">
      <w:pPr>
        <w:jc w:val="center"/>
        <w:rPr>
          <w:rFonts w:asciiTheme="minorHAnsi" w:hAnsiTheme="minorHAnsi"/>
          <w:b/>
        </w:rPr>
      </w:pPr>
      <w:r w:rsidRPr="008137D8">
        <w:rPr>
          <w:rFonts w:asciiTheme="minorHAnsi" w:hAnsiTheme="minorHAnsi"/>
          <w:b/>
        </w:rPr>
        <w:t>uchwala, co następuje:</w:t>
      </w:r>
    </w:p>
    <w:p w14:paraId="55294DEE" w14:textId="77777777" w:rsidR="008137D8" w:rsidRPr="008137D8" w:rsidRDefault="008137D8" w:rsidP="008137D8">
      <w:pPr>
        <w:jc w:val="both"/>
        <w:rPr>
          <w:rFonts w:asciiTheme="minorHAnsi" w:hAnsiTheme="minorHAnsi"/>
          <w:b/>
        </w:rPr>
      </w:pPr>
    </w:p>
    <w:p w14:paraId="2C9F973A" w14:textId="77777777" w:rsidR="00783CB3" w:rsidRDefault="00783CB3" w:rsidP="009408A3">
      <w:pPr>
        <w:jc w:val="center"/>
        <w:rPr>
          <w:rFonts w:asciiTheme="minorHAnsi" w:hAnsiTheme="minorHAnsi"/>
          <w:b/>
        </w:rPr>
      </w:pPr>
    </w:p>
    <w:p w14:paraId="017957E7" w14:textId="77777777" w:rsidR="008137D8" w:rsidRPr="008137D8" w:rsidRDefault="008137D8" w:rsidP="009408A3">
      <w:pPr>
        <w:jc w:val="center"/>
        <w:rPr>
          <w:rFonts w:asciiTheme="minorHAnsi" w:hAnsiTheme="minorHAnsi"/>
          <w:b/>
        </w:rPr>
      </w:pPr>
      <w:r w:rsidRPr="008137D8">
        <w:rPr>
          <w:rFonts w:asciiTheme="minorHAnsi" w:hAnsiTheme="minorHAnsi"/>
          <w:b/>
        </w:rPr>
        <w:t>§ 1</w:t>
      </w:r>
    </w:p>
    <w:p w14:paraId="272DE581" w14:textId="77777777" w:rsidR="008137D8" w:rsidRPr="008137D8" w:rsidRDefault="008137D8" w:rsidP="008137D8">
      <w:pPr>
        <w:jc w:val="both"/>
        <w:rPr>
          <w:rFonts w:asciiTheme="minorHAnsi" w:hAnsiTheme="minorHAnsi"/>
        </w:rPr>
      </w:pPr>
      <w:r w:rsidRPr="008137D8">
        <w:rPr>
          <w:rFonts w:asciiTheme="minorHAnsi" w:hAnsiTheme="minorHAnsi"/>
        </w:rPr>
        <w:t>Przyjmuje się Gminny Program Przeciwdziałania Uzależnieniom od Substancji Psychoaktywnych dla Gminy Miasta Sopotu na rok 202</w:t>
      </w:r>
      <w:r w:rsidR="00783CB3">
        <w:rPr>
          <w:rFonts w:asciiTheme="minorHAnsi" w:hAnsiTheme="minorHAnsi"/>
        </w:rPr>
        <w:t>2</w:t>
      </w:r>
      <w:r w:rsidRPr="008137D8">
        <w:rPr>
          <w:rFonts w:asciiTheme="minorHAnsi" w:hAnsiTheme="minorHAnsi"/>
        </w:rPr>
        <w:t xml:space="preserve"> w brzmieniu stanowiącym załącznik do niniejszej uchwały.</w:t>
      </w:r>
    </w:p>
    <w:p w14:paraId="26CA3C44" w14:textId="77777777" w:rsidR="00783CB3" w:rsidRDefault="00783CB3" w:rsidP="009408A3">
      <w:pPr>
        <w:jc w:val="center"/>
        <w:rPr>
          <w:rFonts w:asciiTheme="minorHAnsi" w:hAnsiTheme="minorHAnsi"/>
          <w:b/>
        </w:rPr>
      </w:pPr>
    </w:p>
    <w:p w14:paraId="3776B6BC" w14:textId="77777777" w:rsidR="008137D8" w:rsidRPr="008137D8" w:rsidRDefault="008137D8" w:rsidP="009408A3">
      <w:pPr>
        <w:jc w:val="center"/>
        <w:rPr>
          <w:rFonts w:asciiTheme="minorHAnsi" w:hAnsiTheme="minorHAnsi"/>
          <w:b/>
        </w:rPr>
      </w:pPr>
      <w:r w:rsidRPr="008137D8">
        <w:rPr>
          <w:rFonts w:asciiTheme="minorHAnsi" w:hAnsiTheme="minorHAnsi"/>
          <w:b/>
        </w:rPr>
        <w:t>§ 2</w:t>
      </w:r>
    </w:p>
    <w:p w14:paraId="604D2B11" w14:textId="77777777" w:rsidR="008137D8" w:rsidRPr="008137D8" w:rsidRDefault="008137D8" w:rsidP="008137D8">
      <w:pPr>
        <w:jc w:val="both"/>
        <w:rPr>
          <w:rFonts w:asciiTheme="minorHAnsi" w:hAnsiTheme="minorHAnsi"/>
        </w:rPr>
      </w:pPr>
      <w:r w:rsidRPr="008137D8">
        <w:rPr>
          <w:rFonts w:asciiTheme="minorHAnsi" w:hAnsiTheme="minorHAnsi"/>
        </w:rPr>
        <w:t>Wykonanie uchwały powierza się Prezydentowi Miasta Sopotu.</w:t>
      </w:r>
    </w:p>
    <w:p w14:paraId="0B7A0864" w14:textId="77777777" w:rsidR="008137D8" w:rsidRPr="008137D8" w:rsidRDefault="008137D8" w:rsidP="008137D8">
      <w:pPr>
        <w:jc w:val="both"/>
        <w:rPr>
          <w:rFonts w:asciiTheme="minorHAnsi" w:hAnsiTheme="minorHAnsi"/>
        </w:rPr>
      </w:pPr>
    </w:p>
    <w:p w14:paraId="63A0964E" w14:textId="77777777" w:rsidR="00783CB3" w:rsidRDefault="00783CB3" w:rsidP="009408A3">
      <w:pPr>
        <w:jc w:val="center"/>
        <w:rPr>
          <w:rFonts w:asciiTheme="minorHAnsi" w:hAnsiTheme="minorHAnsi"/>
          <w:b/>
        </w:rPr>
      </w:pPr>
    </w:p>
    <w:p w14:paraId="22B30E19" w14:textId="77777777" w:rsidR="008137D8" w:rsidRPr="008137D8" w:rsidRDefault="008137D8" w:rsidP="009408A3">
      <w:pPr>
        <w:jc w:val="center"/>
        <w:rPr>
          <w:rFonts w:asciiTheme="minorHAnsi" w:hAnsiTheme="minorHAnsi"/>
          <w:b/>
        </w:rPr>
      </w:pPr>
      <w:r w:rsidRPr="008137D8">
        <w:rPr>
          <w:rFonts w:asciiTheme="minorHAnsi" w:hAnsiTheme="minorHAnsi"/>
          <w:b/>
        </w:rPr>
        <w:t>§ 3</w:t>
      </w:r>
    </w:p>
    <w:p w14:paraId="4A308DCD" w14:textId="77777777" w:rsidR="008137D8" w:rsidRPr="008137D8" w:rsidRDefault="008137D8" w:rsidP="008137D8">
      <w:pPr>
        <w:jc w:val="both"/>
        <w:rPr>
          <w:rFonts w:asciiTheme="minorHAnsi" w:hAnsiTheme="minorHAnsi"/>
        </w:rPr>
      </w:pPr>
      <w:r w:rsidRPr="008137D8">
        <w:rPr>
          <w:rFonts w:asciiTheme="minorHAnsi" w:hAnsiTheme="minorHAnsi"/>
        </w:rPr>
        <w:t>Uchwała wchodzi w życie z dniem podjęcia.</w:t>
      </w:r>
    </w:p>
    <w:p w14:paraId="43BCDE91" w14:textId="77777777" w:rsidR="008137D8" w:rsidRPr="008137D8" w:rsidRDefault="008137D8" w:rsidP="008137D8">
      <w:pPr>
        <w:jc w:val="both"/>
        <w:rPr>
          <w:rFonts w:asciiTheme="minorHAnsi" w:hAnsiTheme="minorHAnsi"/>
        </w:rPr>
      </w:pPr>
    </w:p>
    <w:p w14:paraId="3FB34C7F" w14:textId="77777777" w:rsidR="008137D8" w:rsidRPr="008137D8" w:rsidRDefault="008137D8" w:rsidP="008137D8">
      <w:pPr>
        <w:jc w:val="both"/>
        <w:rPr>
          <w:rFonts w:asciiTheme="minorHAnsi" w:hAnsiTheme="minorHAnsi"/>
        </w:rPr>
      </w:pPr>
    </w:p>
    <w:p w14:paraId="5C8A8C96" w14:textId="77777777" w:rsidR="008137D8" w:rsidRPr="008137D8" w:rsidRDefault="008137D8" w:rsidP="008137D8">
      <w:pPr>
        <w:jc w:val="both"/>
        <w:rPr>
          <w:rFonts w:asciiTheme="minorHAnsi" w:hAnsiTheme="minorHAnsi"/>
        </w:rPr>
      </w:pPr>
    </w:p>
    <w:p w14:paraId="4A403846" w14:textId="77777777" w:rsidR="008137D8" w:rsidRPr="008137D8" w:rsidRDefault="008137D8" w:rsidP="008137D8">
      <w:pPr>
        <w:jc w:val="both"/>
        <w:rPr>
          <w:rFonts w:asciiTheme="minorHAnsi" w:hAnsiTheme="minorHAnsi"/>
        </w:rPr>
      </w:pPr>
    </w:p>
    <w:p w14:paraId="1CBBB0D8" w14:textId="77777777" w:rsidR="008137D8" w:rsidRPr="008137D8" w:rsidRDefault="008137D8" w:rsidP="008137D8">
      <w:pPr>
        <w:jc w:val="both"/>
        <w:rPr>
          <w:rFonts w:asciiTheme="minorHAnsi" w:hAnsiTheme="minorHAnsi"/>
        </w:rPr>
      </w:pPr>
    </w:p>
    <w:p w14:paraId="677C1905" w14:textId="77777777" w:rsidR="008137D8" w:rsidRPr="008137D8" w:rsidRDefault="008137D8" w:rsidP="008137D8">
      <w:pPr>
        <w:jc w:val="both"/>
        <w:rPr>
          <w:rFonts w:asciiTheme="minorHAnsi" w:hAnsiTheme="minorHAnsi"/>
        </w:rPr>
      </w:pPr>
    </w:p>
    <w:p w14:paraId="1ED8CAC2" w14:textId="77777777" w:rsidR="008137D8" w:rsidRPr="008137D8" w:rsidRDefault="008137D8" w:rsidP="008137D8">
      <w:pPr>
        <w:jc w:val="both"/>
        <w:rPr>
          <w:rFonts w:asciiTheme="minorHAnsi" w:hAnsiTheme="minorHAnsi"/>
        </w:rPr>
      </w:pPr>
    </w:p>
    <w:p w14:paraId="35C7689D" w14:textId="77777777" w:rsidR="00C955C7" w:rsidRDefault="00CD04D9" w:rsidP="00CD04D9">
      <w:pPr>
        <w:ind w:left="4248" w:firstLine="708"/>
        <w:jc w:val="center"/>
        <w:rPr>
          <w:rFonts w:asciiTheme="minorHAnsi" w:hAnsiTheme="minorHAnsi"/>
        </w:rPr>
      </w:pPr>
      <w:r w:rsidRPr="00CD04D9">
        <w:rPr>
          <w:rFonts w:asciiTheme="minorHAnsi" w:hAnsiTheme="minorHAnsi"/>
        </w:rPr>
        <w:t>Pr</w:t>
      </w:r>
      <w:r w:rsidR="00C955C7">
        <w:rPr>
          <w:rFonts w:asciiTheme="minorHAnsi" w:hAnsiTheme="minorHAnsi"/>
        </w:rPr>
        <w:t xml:space="preserve">zewodniczący </w:t>
      </w:r>
    </w:p>
    <w:p w14:paraId="7DE72434" w14:textId="33181A11" w:rsidR="00CD04D9" w:rsidRPr="00CD04D9" w:rsidRDefault="00C955C7" w:rsidP="00C955C7">
      <w:pPr>
        <w:ind w:left="4248" w:firstLine="708"/>
        <w:rPr>
          <w:rFonts w:asciiTheme="minorHAnsi" w:hAnsiTheme="minorHAnsi"/>
        </w:rPr>
      </w:pPr>
      <w:r>
        <w:rPr>
          <w:rFonts w:asciiTheme="minorHAnsi" w:hAnsiTheme="minorHAnsi"/>
        </w:rPr>
        <w:t xml:space="preserve">                          Rady Miasta Sopotu</w:t>
      </w:r>
    </w:p>
    <w:p w14:paraId="2764D3C8" w14:textId="77777777" w:rsidR="00CD04D9" w:rsidRPr="00CD04D9" w:rsidRDefault="00CD04D9" w:rsidP="00CD04D9">
      <w:pPr>
        <w:jc w:val="both"/>
        <w:rPr>
          <w:rFonts w:asciiTheme="minorHAnsi" w:hAnsiTheme="minorHAnsi"/>
        </w:rPr>
      </w:pPr>
      <w:r w:rsidRPr="00CD04D9">
        <w:rPr>
          <w:rFonts w:asciiTheme="minorHAnsi" w:hAnsiTheme="minorHAnsi"/>
        </w:rPr>
        <w:tab/>
      </w:r>
      <w:r w:rsidRPr="00CD04D9">
        <w:rPr>
          <w:rFonts w:asciiTheme="minorHAnsi" w:hAnsiTheme="minorHAnsi"/>
        </w:rPr>
        <w:tab/>
      </w:r>
      <w:r w:rsidRPr="00CD04D9">
        <w:rPr>
          <w:rFonts w:asciiTheme="minorHAnsi" w:hAnsiTheme="minorHAnsi"/>
        </w:rPr>
        <w:tab/>
      </w:r>
      <w:r w:rsidRPr="00CD04D9">
        <w:rPr>
          <w:rFonts w:asciiTheme="minorHAnsi" w:hAnsiTheme="minorHAnsi"/>
        </w:rPr>
        <w:tab/>
      </w:r>
      <w:r w:rsidRPr="00CD04D9">
        <w:rPr>
          <w:rFonts w:asciiTheme="minorHAnsi" w:hAnsiTheme="minorHAnsi"/>
        </w:rPr>
        <w:tab/>
      </w:r>
      <w:r w:rsidRPr="00CD04D9">
        <w:rPr>
          <w:rFonts w:asciiTheme="minorHAnsi" w:hAnsiTheme="minorHAnsi"/>
        </w:rPr>
        <w:tab/>
      </w:r>
      <w:r w:rsidRPr="00CD04D9">
        <w:rPr>
          <w:rFonts w:asciiTheme="minorHAnsi" w:hAnsiTheme="minorHAnsi"/>
        </w:rPr>
        <w:tab/>
      </w:r>
      <w:r w:rsidRPr="00CD04D9">
        <w:rPr>
          <w:rFonts w:asciiTheme="minorHAnsi" w:hAnsiTheme="minorHAnsi"/>
        </w:rPr>
        <w:tab/>
      </w:r>
      <w:r w:rsidRPr="00CD04D9">
        <w:rPr>
          <w:rFonts w:asciiTheme="minorHAnsi" w:hAnsiTheme="minorHAnsi"/>
        </w:rPr>
        <w:tab/>
        <w:t>/-/ Jacek Karnowski</w:t>
      </w:r>
      <w:r w:rsidRPr="00CD04D9">
        <w:rPr>
          <w:rFonts w:asciiTheme="minorHAnsi" w:hAnsiTheme="minorHAnsi"/>
        </w:rPr>
        <w:tab/>
      </w:r>
      <w:r w:rsidRPr="00CD04D9">
        <w:rPr>
          <w:rFonts w:asciiTheme="minorHAnsi" w:hAnsiTheme="minorHAnsi"/>
        </w:rPr>
        <w:tab/>
      </w:r>
    </w:p>
    <w:p w14:paraId="621D60EB" w14:textId="77777777" w:rsidR="00CD04D9" w:rsidRPr="00CD04D9" w:rsidRDefault="00CD04D9" w:rsidP="00CD04D9">
      <w:pPr>
        <w:jc w:val="both"/>
        <w:rPr>
          <w:rFonts w:asciiTheme="minorHAnsi" w:hAnsiTheme="minorHAnsi"/>
        </w:rPr>
      </w:pPr>
    </w:p>
    <w:p w14:paraId="1C1BF93B" w14:textId="77777777" w:rsidR="00CD04D9" w:rsidRDefault="00CD04D9" w:rsidP="00CD04D9">
      <w:pPr>
        <w:jc w:val="both"/>
        <w:rPr>
          <w:rFonts w:asciiTheme="minorHAnsi" w:hAnsiTheme="minorHAnsi"/>
        </w:rPr>
      </w:pPr>
    </w:p>
    <w:p w14:paraId="78350873" w14:textId="77777777" w:rsidR="00CD04D9" w:rsidRPr="00CD04D9" w:rsidRDefault="00CD04D9" w:rsidP="00CD04D9">
      <w:pPr>
        <w:jc w:val="both"/>
        <w:rPr>
          <w:rFonts w:asciiTheme="minorHAnsi" w:hAnsiTheme="minorHAnsi"/>
        </w:rPr>
      </w:pPr>
      <w:r w:rsidRPr="00CD04D9">
        <w:rPr>
          <w:rFonts w:asciiTheme="minorHAnsi" w:hAnsiTheme="minorHAnsi"/>
        </w:rPr>
        <w:t xml:space="preserve">Radca Prawny </w:t>
      </w:r>
    </w:p>
    <w:p w14:paraId="25921093" w14:textId="77777777" w:rsidR="00CD04D9" w:rsidRPr="00CD04D9" w:rsidRDefault="00CD04D9" w:rsidP="00CD04D9">
      <w:pPr>
        <w:jc w:val="both"/>
        <w:rPr>
          <w:rFonts w:asciiTheme="minorHAnsi" w:hAnsiTheme="minorHAnsi"/>
        </w:rPr>
      </w:pPr>
      <w:r w:rsidRPr="00CD04D9">
        <w:rPr>
          <w:rFonts w:asciiTheme="minorHAnsi" w:hAnsiTheme="minorHAnsi"/>
        </w:rPr>
        <w:t>/-/ Anita Sałek</w:t>
      </w:r>
      <w:r w:rsidRPr="00CD04D9">
        <w:rPr>
          <w:rFonts w:asciiTheme="minorHAnsi" w:hAnsiTheme="minorHAnsi"/>
        </w:rPr>
        <w:tab/>
      </w:r>
      <w:r w:rsidRPr="00CD04D9">
        <w:rPr>
          <w:rFonts w:asciiTheme="minorHAnsi" w:hAnsiTheme="minorHAnsi"/>
        </w:rPr>
        <w:tab/>
      </w:r>
      <w:r w:rsidRPr="00CD04D9">
        <w:rPr>
          <w:rFonts w:asciiTheme="minorHAnsi" w:hAnsiTheme="minorHAnsi"/>
        </w:rPr>
        <w:tab/>
      </w:r>
      <w:r w:rsidRPr="00CD04D9">
        <w:rPr>
          <w:rFonts w:asciiTheme="minorHAnsi" w:hAnsiTheme="minorHAnsi"/>
        </w:rPr>
        <w:tab/>
      </w:r>
      <w:r w:rsidRPr="00CD04D9">
        <w:rPr>
          <w:rFonts w:asciiTheme="minorHAnsi" w:hAnsiTheme="minorHAnsi"/>
        </w:rPr>
        <w:tab/>
      </w:r>
      <w:r w:rsidRPr="00CD04D9">
        <w:rPr>
          <w:rFonts w:asciiTheme="minorHAnsi" w:hAnsiTheme="minorHAnsi"/>
        </w:rPr>
        <w:tab/>
      </w:r>
      <w:r w:rsidRPr="00CD04D9">
        <w:rPr>
          <w:rFonts w:asciiTheme="minorHAnsi" w:hAnsiTheme="minorHAnsi"/>
        </w:rPr>
        <w:tab/>
      </w:r>
    </w:p>
    <w:p w14:paraId="6F92A759" w14:textId="77777777" w:rsidR="008137D8" w:rsidRPr="008137D8" w:rsidRDefault="008137D8" w:rsidP="008137D8">
      <w:pPr>
        <w:jc w:val="both"/>
        <w:rPr>
          <w:rFonts w:asciiTheme="minorHAnsi" w:hAnsiTheme="minorHAnsi"/>
        </w:rPr>
      </w:pPr>
    </w:p>
    <w:p w14:paraId="682AFA44" w14:textId="77777777" w:rsidR="008137D8" w:rsidRPr="008137D8" w:rsidRDefault="008137D8" w:rsidP="008137D8">
      <w:pPr>
        <w:jc w:val="both"/>
        <w:rPr>
          <w:rFonts w:asciiTheme="minorHAnsi" w:hAnsiTheme="minorHAnsi"/>
        </w:rPr>
      </w:pPr>
    </w:p>
    <w:p w14:paraId="53CFE323" w14:textId="77777777" w:rsidR="008137D8" w:rsidRPr="008137D8" w:rsidRDefault="008137D8" w:rsidP="008137D8">
      <w:pPr>
        <w:jc w:val="both"/>
        <w:rPr>
          <w:rFonts w:asciiTheme="minorHAnsi" w:hAnsiTheme="minorHAnsi"/>
        </w:rPr>
      </w:pPr>
      <w:r w:rsidRPr="008137D8">
        <w:rPr>
          <w:rFonts w:asciiTheme="minorHAnsi" w:hAnsiTheme="minorHAnsi"/>
        </w:rPr>
        <w:br w:type="page"/>
      </w:r>
    </w:p>
    <w:p w14:paraId="694986C9" w14:textId="77777777" w:rsidR="008137D8" w:rsidRPr="008137D8" w:rsidRDefault="008137D8" w:rsidP="009408A3">
      <w:pPr>
        <w:jc w:val="center"/>
        <w:rPr>
          <w:rFonts w:asciiTheme="minorHAnsi" w:hAnsiTheme="minorHAnsi"/>
        </w:rPr>
      </w:pPr>
      <w:r w:rsidRPr="009408A3">
        <w:rPr>
          <w:rFonts w:asciiTheme="minorHAnsi" w:hAnsiTheme="minorHAnsi"/>
          <w:b/>
        </w:rPr>
        <w:lastRenderedPageBreak/>
        <w:t>Uzasadnienie</w:t>
      </w:r>
    </w:p>
    <w:p w14:paraId="44C4BB64" w14:textId="77777777" w:rsidR="008137D8" w:rsidRPr="008137D8" w:rsidRDefault="008137D8" w:rsidP="008137D8">
      <w:pPr>
        <w:jc w:val="both"/>
        <w:rPr>
          <w:rFonts w:asciiTheme="minorHAnsi" w:hAnsiTheme="minorHAnsi"/>
        </w:rPr>
      </w:pPr>
    </w:p>
    <w:p w14:paraId="4A55B428" w14:textId="77777777" w:rsidR="008137D8" w:rsidRPr="008137D8" w:rsidRDefault="008137D8" w:rsidP="008137D8">
      <w:pPr>
        <w:jc w:val="both"/>
        <w:rPr>
          <w:rFonts w:asciiTheme="minorHAnsi" w:hAnsiTheme="minorHAnsi"/>
        </w:rPr>
      </w:pPr>
      <w:r w:rsidRPr="008137D8">
        <w:rPr>
          <w:rFonts w:asciiTheme="minorHAnsi" w:hAnsiTheme="minorHAnsi"/>
        </w:rPr>
        <w:t xml:space="preserve">Podstawami prawnymi podejmowanych przez samorządy lokalne działań profilaktycznych </w:t>
      </w:r>
      <w:r w:rsidRPr="008137D8">
        <w:rPr>
          <w:rFonts w:asciiTheme="minorHAnsi" w:hAnsiTheme="minorHAnsi"/>
        </w:rPr>
        <w:br/>
        <w:t>w obszarze przeciwdziałania narkomanii oraz rozwiązywania problemów alkoholowych są  ustawy: z dnia 29 lipca 2005 r. o przeciwdziałaniu narkomanii oraz z dnia 26 października 1982 r. o wychowaniu w trzeźwości i przeciwdziałaniu alkoholizmowi.</w:t>
      </w:r>
    </w:p>
    <w:p w14:paraId="54ED51A6" w14:textId="77777777" w:rsidR="008137D8" w:rsidRPr="008137D8" w:rsidRDefault="008137D8" w:rsidP="008137D8">
      <w:pPr>
        <w:jc w:val="both"/>
        <w:rPr>
          <w:rFonts w:asciiTheme="minorHAnsi" w:hAnsiTheme="minorHAnsi"/>
        </w:rPr>
      </w:pPr>
    </w:p>
    <w:p w14:paraId="2F623575" w14:textId="77777777" w:rsidR="008137D8" w:rsidRPr="008137D8" w:rsidRDefault="008137D8" w:rsidP="008137D8">
      <w:pPr>
        <w:jc w:val="both"/>
        <w:rPr>
          <w:rFonts w:asciiTheme="minorHAnsi" w:hAnsiTheme="minorHAnsi"/>
        </w:rPr>
      </w:pPr>
      <w:r w:rsidRPr="008137D8">
        <w:rPr>
          <w:rFonts w:asciiTheme="minorHAnsi" w:hAnsiTheme="minorHAnsi"/>
        </w:rPr>
        <w:t>Gminny Program Przeciwdziałania Uzależnieniom od Substancji Psychoaktywnych został opracowany z  uwzględnieniem celów operacyjnych dotyczących profilaktyki i rozwiązywania problemów alkoholowych i przeciwdziałania narkomanii, określonych w Narodowym Programie Zdrowia na lata 20</w:t>
      </w:r>
      <w:r w:rsidR="00783CB3">
        <w:rPr>
          <w:rFonts w:asciiTheme="minorHAnsi" w:hAnsiTheme="minorHAnsi"/>
        </w:rPr>
        <w:t>21</w:t>
      </w:r>
      <w:r w:rsidRPr="008137D8">
        <w:rPr>
          <w:rFonts w:asciiTheme="minorHAnsi" w:hAnsiTheme="minorHAnsi"/>
        </w:rPr>
        <w:t xml:space="preserve"> – 202</w:t>
      </w:r>
      <w:r w:rsidR="00783CB3">
        <w:rPr>
          <w:rFonts w:asciiTheme="minorHAnsi" w:hAnsiTheme="minorHAnsi"/>
        </w:rPr>
        <w:t>5</w:t>
      </w:r>
      <w:r w:rsidRPr="008137D8">
        <w:rPr>
          <w:rFonts w:asciiTheme="minorHAnsi" w:hAnsiTheme="minorHAnsi"/>
        </w:rPr>
        <w:t>.</w:t>
      </w:r>
    </w:p>
    <w:p w14:paraId="65A98F69" w14:textId="77777777" w:rsidR="008137D8" w:rsidRPr="008137D8" w:rsidRDefault="008137D8" w:rsidP="008137D8">
      <w:pPr>
        <w:jc w:val="both"/>
        <w:rPr>
          <w:rFonts w:asciiTheme="minorHAnsi" w:hAnsiTheme="minorHAnsi"/>
        </w:rPr>
      </w:pPr>
    </w:p>
    <w:p w14:paraId="34EF9B0B" w14:textId="77777777" w:rsidR="008137D8" w:rsidRPr="008137D8" w:rsidRDefault="008137D8" w:rsidP="008137D8">
      <w:pPr>
        <w:jc w:val="both"/>
        <w:rPr>
          <w:rFonts w:asciiTheme="minorHAnsi" w:hAnsiTheme="minorHAnsi"/>
        </w:rPr>
      </w:pPr>
      <w:r w:rsidRPr="008137D8">
        <w:rPr>
          <w:rFonts w:asciiTheme="minorHAnsi" w:hAnsiTheme="minorHAnsi"/>
        </w:rPr>
        <w:t xml:space="preserve">W oparciu o przeprowadzoną diagnozę problemów związanych z używaniem substancji psychoaktywnych (alkoholu i narkotyków) przy współpracy PBS i SWPS oraz ogólnopolskie badania ESPAD sformułowany został cel główny oraz cele szczegółowe, a następnie zadania </w:t>
      </w:r>
      <w:r w:rsidRPr="008137D8">
        <w:rPr>
          <w:rFonts w:asciiTheme="minorHAnsi" w:hAnsiTheme="minorHAnsi"/>
        </w:rPr>
        <w:br/>
        <w:t xml:space="preserve">i działania, które zapisane zostały w Gminnym Programie Przeciwdziałania Uzależnieniom </w:t>
      </w:r>
      <w:r w:rsidR="00CD04D9">
        <w:rPr>
          <w:rFonts w:asciiTheme="minorHAnsi" w:hAnsiTheme="minorHAnsi"/>
        </w:rPr>
        <w:br/>
      </w:r>
      <w:r w:rsidRPr="008137D8">
        <w:rPr>
          <w:rFonts w:asciiTheme="minorHAnsi" w:hAnsiTheme="minorHAnsi"/>
        </w:rPr>
        <w:t>od Substancji Psychoaktywnych na rok 202</w:t>
      </w:r>
      <w:r w:rsidR="00783CB3">
        <w:rPr>
          <w:rFonts w:asciiTheme="minorHAnsi" w:hAnsiTheme="minorHAnsi"/>
        </w:rPr>
        <w:t>2</w:t>
      </w:r>
      <w:r w:rsidRPr="008137D8">
        <w:rPr>
          <w:rFonts w:asciiTheme="minorHAnsi" w:hAnsiTheme="minorHAnsi"/>
        </w:rPr>
        <w:t>.</w:t>
      </w:r>
    </w:p>
    <w:p w14:paraId="671BBE0D" w14:textId="77777777" w:rsidR="008137D8" w:rsidRPr="008137D8" w:rsidRDefault="008137D8" w:rsidP="008137D8">
      <w:pPr>
        <w:jc w:val="both"/>
        <w:rPr>
          <w:rFonts w:asciiTheme="minorHAnsi" w:hAnsiTheme="minorHAnsi"/>
        </w:rPr>
      </w:pPr>
    </w:p>
    <w:p w14:paraId="2E56D662" w14:textId="77777777" w:rsidR="008137D8" w:rsidRPr="008137D8" w:rsidRDefault="008137D8" w:rsidP="008137D8">
      <w:pPr>
        <w:jc w:val="both"/>
        <w:rPr>
          <w:rFonts w:asciiTheme="minorHAnsi" w:hAnsiTheme="minorHAnsi"/>
        </w:rPr>
      </w:pPr>
      <w:r w:rsidRPr="008137D8">
        <w:rPr>
          <w:rFonts w:asciiTheme="minorHAnsi" w:hAnsiTheme="minorHAnsi"/>
        </w:rPr>
        <w:t xml:space="preserve">Z uwagi na spójność i kompatybilność założonych celów, zadań i form realizacji, opracowany został jeden wspólny Program, odnoszący się do działań w obszarze profilaktyki i terapii  </w:t>
      </w:r>
      <w:r w:rsidRPr="008137D8">
        <w:rPr>
          <w:rFonts w:asciiTheme="minorHAnsi" w:hAnsiTheme="minorHAnsi"/>
        </w:rPr>
        <w:br/>
        <w:t>w zakresie przeciwdziałania narkomanii</w:t>
      </w:r>
      <w:r w:rsidR="00783CB3">
        <w:rPr>
          <w:rFonts w:asciiTheme="minorHAnsi" w:hAnsiTheme="minorHAnsi"/>
        </w:rPr>
        <w:t xml:space="preserve"> </w:t>
      </w:r>
      <w:r w:rsidRPr="008137D8">
        <w:rPr>
          <w:rFonts w:asciiTheme="minorHAnsi" w:hAnsiTheme="minorHAnsi"/>
        </w:rPr>
        <w:t>oraz rozwiązywania problemów alkoholowych.</w:t>
      </w:r>
    </w:p>
    <w:p w14:paraId="546B4963" w14:textId="77777777" w:rsidR="00CD04D9" w:rsidRDefault="00CD04D9" w:rsidP="00CD04D9">
      <w:pPr>
        <w:autoSpaceDE w:val="0"/>
        <w:autoSpaceDN w:val="0"/>
        <w:rPr>
          <w:rFonts w:ascii="Calibri" w:hAnsi="Calibri"/>
          <w:sz w:val="22"/>
          <w:szCs w:val="22"/>
        </w:rPr>
      </w:pPr>
      <w:r w:rsidRPr="00CD04D9">
        <w:rPr>
          <w:rFonts w:ascii="Calibri" w:hAnsi="Calibri"/>
          <w:sz w:val="22"/>
          <w:szCs w:val="22"/>
        </w:rPr>
        <w:t xml:space="preserve">                                                                                                                       </w:t>
      </w:r>
    </w:p>
    <w:p w14:paraId="32EB485C" w14:textId="77777777" w:rsidR="00CD04D9" w:rsidRDefault="00CD04D9" w:rsidP="00CD04D9">
      <w:pPr>
        <w:autoSpaceDE w:val="0"/>
        <w:autoSpaceDN w:val="0"/>
        <w:rPr>
          <w:rFonts w:ascii="Calibri" w:hAnsi="Calibri"/>
          <w:sz w:val="22"/>
          <w:szCs w:val="22"/>
        </w:rPr>
      </w:pPr>
    </w:p>
    <w:p w14:paraId="0743D2C2" w14:textId="77777777" w:rsidR="00CD04D9" w:rsidRDefault="00CD04D9" w:rsidP="00CD04D9">
      <w:pPr>
        <w:autoSpaceDE w:val="0"/>
        <w:autoSpaceDN w:val="0"/>
        <w:rPr>
          <w:rFonts w:ascii="Calibri" w:hAnsi="Calibri"/>
          <w:sz w:val="22"/>
          <w:szCs w:val="22"/>
        </w:rPr>
      </w:pPr>
    </w:p>
    <w:p w14:paraId="4FF90E14" w14:textId="77777777" w:rsidR="00CD04D9" w:rsidRDefault="00CD04D9" w:rsidP="00CD04D9">
      <w:pPr>
        <w:autoSpaceDE w:val="0"/>
        <w:autoSpaceDN w:val="0"/>
        <w:rPr>
          <w:rFonts w:ascii="Calibri" w:hAnsi="Calibri"/>
          <w:sz w:val="22"/>
          <w:szCs w:val="22"/>
        </w:rPr>
      </w:pPr>
    </w:p>
    <w:p w14:paraId="209DF88C" w14:textId="37098A2E" w:rsidR="00CD04D9" w:rsidRPr="00CD04D9" w:rsidRDefault="00CD04D9" w:rsidP="00CD04D9">
      <w:pPr>
        <w:autoSpaceDE w:val="0"/>
        <w:autoSpaceDN w:val="0"/>
        <w:ind w:left="4956" w:firstLine="708"/>
        <w:rPr>
          <w:rFonts w:ascii="Calibri" w:hAnsi="Calibri"/>
          <w:sz w:val="22"/>
          <w:szCs w:val="22"/>
        </w:rPr>
      </w:pPr>
      <w:r w:rsidRPr="00CD04D9">
        <w:rPr>
          <w:rFonts w:ascii="Calibri" w:hAnsi="Calibri"/>
          <w:sz w:val="22"/>
          <w:szCs w:val="22"/>
        </w:rPr>
        <w:t xml:space="preserve"> </w:t>
      </w:r>
    </w:p>
    <w:p w14:paraId="6754E02F" w14:textId="77777777" w:rsidR="00CD04D9" w:rsidRPr="00CD04D9" w:rsidRDefault="00CD04D9" w:rsidP="00CD04D9">
      <w:pPr>
        <w:autoSpaceDE w:val="0"/>
        <w:autoSpaceDN w:val="0"/>
        <w:ind w:left="6372"/>
        <w:rPr>
          <w:rFonts w:ascii="Calibri" w:hAnsi="Calibri"/>
          <w:sz w:val="22"/>
          <w:szCs w:val="22"/>
        </w:rPr>
      </w:pPr>
      <w:r w:rsidRPr="00CD04D9">
        <w:rPr>
          <w:rFonts w:ascii="Calibri" w:hAnsi="Calibri"/>
          <w:sz w:val="22"/>
          <w:szCs w:val="22"/>
        </w:rPr>
        <w:t>Wiceprezydent Miasta</w:t>
      </w:r>
    </w:p>
    <w:p w14:paraId="3E29564C" w14:textId="77777777" w:rsidR="00CD04D9" w:rsidRPr="00CD04D9" w:rsidRDefault="00CD04D9" w:rsidP="00CD04D9">
      <w:pPr>
        <w:autoSpaceDE w:val="0"/>
        <w:autoSpaceDN w:val="0"/>
        <w:rPr>
          <w:rFonts w:ascii="Calibri" w:hAnsi="Calibri"/>
          <w:sz w:val="22"/>
          <w:szCs w:val="22"/>
        </w:rPr>
      </w:pPr>
    </w:p>
    <w:p w14:paraId="52E078AD" w14:textId="237B18E1" w:rsidR="00CD04D9" w:rsidRDefault="00C955C7" w:rsidP="00CD04D9">
      <w:pPr>
        <w:autoSpaceDE w:val="0"/>
        <w:autoSpaceDN w:val="0"/>
        <w:rPr>
          <w:rFonts w:ascii="Calibri" w:hAnsi="Calibri"/>
          <w:sz w:val="22"/>
          <w:szCs w:val="22"/>
        </w:rPr>
      </w:pPr>
      <w:r>
        <w:rPr>
          <w:rFonts w:ascii="Calibri" w:hAnsi="Calibri"/>
          <w:sz w:val="22"/>
          <w:szCs w:val="22"/>
        </w:rPr>
        <w:t xml:space="preserve">                                                                                                                                /-/ </w:t>
      </w:r>
      <w:r w:rsidRPr="00CD04D9">
        <w:rPr>
          <w:rFonts w:ascii="Calibri" w:hAnsi="Calibri"/>
          <w:sz w:val="22"/>
          <w:szCs w:val="22"/>
        </w:rPr>
        <w:t>Magdalena Czarzyńska - Jachim</w:t>
      </w:r>
    </w:p>
    <w:p w14:paraId="0882613D" w14:textId="77777777" w:rsidR="00CD04D9" w:rsidRDefault="00CD04D9" w:rsidP="00CD04D9">
      <w:pPr>
        <w:autoSpaceDE w:val="0"/>
        <w:autoSpaceDN w:val="0"/>
        <w:rPr>
          <w:rFonts w:ascii="Calibri" w:hAnsi="Calibri"/>
          <w:sz w:val="22"/>
          <w:szCs w:val="22"/>
        </w:rPr>
      </w:pPr>
    </w:p>
    <w:p w14:paraId="0CD91337" w14:textId="77777777" w:rsidR="00CD04D9" w:rsidRDefault="00CD04D9" w:rsidP="00CD04D9">
      <w:pPr>
        <w:autoSpaceDE w:val="0"/>
        <w:autoSpaceDN w:val="0"/>
        <w:rPr>
          <w:rFonts w:ascii="Calibri" w:hAnsi="Calibri"/>
          <w:sz w:val="22"/>
          <w:szCs w:val="22"/>
        </w:rPr>
      </w:pPr>
    </w:p>
    <w:p w14:paraId="7EC2E557" w14:textId="77777777" w:rsidR="00CD04D9" w:rsidRDefault="00CD04D9" w:rsidP="00CD04D9">
      <w:pPr>
        <w:autoSpaceDE w:val="0"/>
        <w:autoSpaceDN w:val="0"/>
        <w:rPr>
          <w:rFonts w:ascii="Calibri" w:hAnsi="Calibri"/>
          <w:sz w:val="22"/>
          <w:szCs w:val="22"/>
        </w:rPr>
      </w:pPr>
    </w:p>
    <w:p w14:paraId="15E53BEF" w14:textId="77777777" w:rsidR="00CD04D9" w:rsidRDefault="00CD04D9" w:rsidP="00CD04D9">
      <w:pPr>
        <w:autoSpaceDE w:val="0"/>
        <w:autoSpaceDN w:val="0"/>
        <w:rPr>
          <w:rFonts w:ascii="Calibri" w:hAnsi="Calibri"/>
          <w:sz w:val="22"/>
          <w:szCs w:val="22"/>
        </w:rPr>
      </w:pPr>
    </w:p>
    <w:p w14:paraId="16390715" w14:textId="77777777" w:rsidR="00CD04D9" w:rsidRDefault="00CD04D9" w:rsidP="00CD04D9">
      <w:pPr>
        <w:autoSpaceDE w:val="0"/>
        <w:autoSpaceDN w:val="0"/>
        <w:rPr>
          <w:rFonts w:ascii="Calibri" w:hAnsi="Calibri"/>
          <w:sz w:val="22"/>
          <w:szCs w:val="22"/>
        </w:rPr>
      </w:pPr>
    </w:p>
    <w:p w14:paraId="24D18081" w14:textId="77777777" w:rsidR="00CD04D9" w:rsidRDefault="00CD04D9" w:rsidP="00CD04D9">
      <w:pPr>
        <w:autoSpaceDE w:val="0"/>
        <w:autoSpaceDN w:val="0"/>
        <w:rPr>
          <w:rFonts w:ascii="Calibri" w:hAnsi="Calibri"/>
          <w:sz w:val="22"/>
          <w:szCs w:val="22"/>
        </w:rPr>
      </w:pPr>
    </w:p>
    <w:p w14:paraId="143BA078" w14:textId="77777777" w:rsidR="00CD04D9" w:rsidRDefault="00CD04D9" w:rsidP="00CD04D9">
      <w:pPr>
        <w:autoSpaceDE w:val="0"/>
        <w:autoSpaceDN w:val="0"/>
        <w:rPr>
          <w:rFonts w:ascii="Calibri" w:hAnsi="Calibri"/>
          <w:sz w:val="22"/>
          <w:szCs w:val="22"/>
        </w:rPr>
      </w:pPr>
    </w:p>
    <w:p w14:paraId="4E87D9A2" w14:textId="77777777" w:rsidR="00CD04D9" w:rsidRDefault="00CD04D9" w:rsidP="00CD04D9">
      <w:pPr>
        <w:autoSpaceDE w:val="0"/>
        <w:autoSpaceDN w:val="0"/>
        <w:rPr>
          <w:rFonts w:ascii="Calibri" w:hAnsi="Calibri"/>
          <w:sz w:val="22"/>
          <w:szCs w:val="22"/>
        </w:rPr>
      </w:pPr>
    </w:p>
    <w:p w14:paraId="4CB504FA" w14:textId="77777777" w:rsidR="00CD04D9" w:rsidRDefault="00CD04D9" w:rsidP="00CD04D9">
      <w:pPr>
        <w:autoSpaceDE w:val="0"/>
        <w:autoSpaceDN w:val="0"/>
        <w:rPr>
          <w:rFonts w:ascii="Calibri" w:hAnsi="Calibri"/>
          <w:sz w:val="22"/>
          <w:szCs w:val="22"/>
        </w:rPr>
      </w:pPr>
    </w:p>
    <w:p w14:paraId="578CBE97" w14:textId="77777777" w:rsidR="00CD04D9" w:rsidRDefault="00CD04D9" w:rsidP="00CD04D9">
      <w:pPr>
        <w:autoSpaceDE w:val="0"/>
        <w:autoSpaceDN w:val="0"/>
        <w:rPr>
          <w:rFonts w:ascii="Calibri" w:hAnsi="Calibri"/>
          <w:sz w:val="22"/>
          <w:szCs w:val="22"/>
        </w:rPr>
      </w:pPr>
    </w:p>
    <w:p w14:paraId="235B396C" w14:textId="77777777" w:rsidR="00CD04D9" w:rsidRDefault="00CD04D9" w:rsidP="00CD04D9">
      <w:pPr>
        <w:autoSpaceDE w:val="0"/>
        <w:autoSpaceDN w:val="0"/>
        <w:rPr>
          <w:rFonts w:ascii="Calibri" w:hAnsi="Calibri"/>
          <w:sz w:val="22"/>
          <w:szCs w:val="22"/>
        </w:rPr>
      </w:pPr>
    </w:p>
    <w:p w14:paraId="7DB6BA79" w14:textId="77777777" w:rsidR="00CD04D9" w:rsidRDefault="00CD04D9" w:rsidP="00CD04D9">
      <w:pPr>
        <w:autoSpaceDE w:val="0"/>
        <w:autoSpaceDN w:val="0"/>
        <w:rPr>
          <w:rFonts w:ascii="Calibri" w:hAnsi="Calibri"/>
          <w:sz w:val="22"/>
          <w:szCs w:val="22"/>
        </w:rPr>
      </w:pPr>
    </w:p>
    <w:p w14:paraId="661CB6C8" w14:textId="77777777" w:rsidR="00CD04D9" w:rsidRDefault="00CD04D9" w:rsidP="00CD04D9">
      <w:pPr>
        <w:autoSpaceDE w:val="0"/>
        <w:autoSpaceDN w:val="0"/>
        <w:rPr>
          <w:rFonts w:ascii="Calibri" w:hAnsi="Calibri"/>
          <w:sz w:val="22"/>
          <w:szCs w:val="22"/>
        </w:rPr>
      </w:pPr>
    </w:p>
    <w:p w14:paraId="7E9D7FFA" w14:textId="77777777" w:rsidR="008137D8" w:rsidRDefault="00CD04D9" w:rsidP="00CD04D9">
      <w:pPr>
        <w:autoSpaceDE w:val="0"/>
        <w:autoSpaceDN w:val="0"/>
        <w:rPr>
          <w:rFonts w:ascii="Calibri" w:hAnsi="Calibri"/>
          <w:sz w:val="22"/>
          <w:szCs w:val="22"/>
        </w:rPr>
      </w:pPr>
      <w:r w:rsidRPr="00CD04D9">
        <w:rPr>
          <w:rFonts w:ascii="Calibri" w:hAnsi="Calibri"/>
          <w:sz w:val="22"/>
          <w:szCs w:val="22"/>
        </w:rPr>
        <w:t>Naczelnik Wydziału Zdrowia i Spraw Społecznych</w:t>
      </w:r>
    </w:p>
    <w:p w14:paraId="78125C9F" w14:textId="24B21C6A" w:rsidR="00C955C7" w:rsidRPr="00C955C7" w:rsidRDefault="00C955C7" w:rsidP="00C955C7">
      <w:pPr>
        <w:autoSpaceDE w:val="0"/>
        <w:autoSpaceDN w:val="0"/>
        <w:rPr>
          <w:rFonts w:ascii="Calibri" w:hAnsi="Calibri"/>
          <w:sz w:val="22"/>
          <w:szCs w:val="22"/>
        </w:rPr>
      </w:pPr>
      <w:r w:rsidRPr="00C955C7">
        <w:rPr>
          <w:rFonts w:ascii="Calibri" w:hAnsi="Calibri"/>
          <w:sz w:val="22"/>
          <w:szCs w:val="22"/>
        </w:rPr>
        <w:t xml:space="preserve">/-/ </w:t>
      </w:r>
      <w:r w:rsidRPr="00C955C7">
        <w:rPr>
          <w:rFonts w:ascii="Calibri" w:hAnsi="Calibri"/>
          <w:sz w:val="22"/>
          <w:szCs w:val="22"/>
        </w:rPr>
        <w:t>Maciej Kisała</w:t>
      </w:r>
    </w:p>
    <w:p w14:paraId="7B43936D" w14:textId="77777777" w:rsidR="00CD04D9" w:rsidRDefault="00CD04D9">
      <w:pPr>
        <w:rPr>
          <w:rFonts w:ascii="Calibri" w:hAnsi="Calibri"/>
          <w:sz w:val="22"/>
          <w:szCs w:val="22"/>
        </w:rPr>
      </w:pPr>
      <w:r>
        <w:rPr>
          <w:rFonts w:ascii="Calibri" w:hAnsi="Calibri"/>
          <w:sz w:val="22"/>
          <w:szCs w:val="22"/>
        </w:rPr>
        <w:br w:type="page"/>
      </w:r>
    </w:p>
    <w:p w14:paraId="6A7BB54E" w14:textId="77777777" w:rsidR="00CD04D9" w:rsidRPr="00CD04D9" w:rsidRDefault="00CD04D9" w:rsidP="00CD04D9">
      <w:pPr>
        <w:spacing w:line="276" w:lineRule="auto"/>
        <w:ind w:left="6237"/>
        <w:jc w:val="right"/>
        <w:rPr>
          <w:rFonts w:asciiTheme="minorHAnsi" w:hAnsiTheme="minorHAnsi"/>
          <w:sz w:val="22"/>
          <w:szCs w:val="22"/>
        </w:rPr>
      </w:pPr>
      <w:r w:rsidRPr="00CD04D9">
        <w:rPr>
          <w:rFonts w:asciiTheme="minorHAnsi" w:hAnsiTheme="minorHAnsi"/>
          <w:sz w:val="22"/>
          <w:szCs w:val="22"/>
        </w:rPr>
        <w:t>ZAŁĄCZNIK DO UCHWAŁY RADY MIASTA SOPOTU NR</w:t>
      </w:r>
    </w:p>
    <w:p w14:paraId="26E76327" w14:textId="4EB77D5F" w:rsidR="00CD04D9" w:rsidRPr="00CD04D9" w:rsidRDefault="009B479C" w:rsidP="00CD04D9">
      <w:pPr>
        <w:spacing w:line="276" w:lineRule="auto"/>
        <w:ind w:left="6237"/>
        <w:jc w:val="right"/>
        <w:rPr>
          <w:rFonts w:asciiTheme="minorHAnsi" w:hAnsiTheme="minorHAnsi"/>
          <w:sz w:val="22"/>
          <w:szCs w:val="22"/>
        </w:rPr>
      </w:pPr>
      <w:r w:rsidRPr="009B479C">
        <w:rPr>
          <w:rFonts w:asciiTheme="minorHAnsi" w:hAnsiTheme="minorHAnsi"/>
          <w:sz w:val="22"/>
          <w:szCs w:val="22"/>
        </w:rPr>
        <w:t>XXVIII/461/2021</w:t>
      </w:r>
      <w:r w:rsidR="00CD04D9" w:rsidRPr="00CD04D9">
        <w:rPr>
          <w:rFonts w:asciiTheme="minorHAnsi" w:hAnsiTheme="minorHAnsi"/>
          <w:sz w:val="22"/>
          <w:szCs w:val="22"/>
        </w:rPr>
        <w:t xml:space="preserve"> </w:t>
      </w:r>
    </w:p>
    <w:p w14:paraId="15D3A5A3" w14:textId="7D79B8DB" w:rsidR="00CD04D9" w:rsidRPr="00CD04D9" w:rsidRDefault="00CD04D9" w:rsidP="00CD04D9">
      <w:pPr>
        <w:spacing w:line="276" w:lineRule="auto"/>
        <w:jc w:val="right"/>
        <w:rPr>
          <w:rFonts w:asciiTheme="minorHAnsi" w:hAnsiTheme="minorHAnsi"/>
          <w:sz w:val="22"/>
          <w:szCs w:val="22"/>
        </w:rPr>
      </w:pPr>
      <w:r w:rsidRPr="00CD04D9">
        <w:rPr>
          <w:rFonts w:asciiTheme="minorHAnsi" w:hAnsiTheme="minorHAnsi"/>
          <w:sz w:val="22"/>
          <w:szCs w:val="22"/>
        </w:rPr>
        <w:t xml:space="preserve">z dnia </w:t>
      </w:r>
      <w:r w:rsidR="009B479C" w:rsidRPr="009B479C">
        <w:rPr>
          <w:rFonts w:asciiTheme="minorHAnsi" w:hAnsiTheme="minorHAnsi"/>
          <w:sz w:val="22"/>
          <w:szCs w:val="22"/>
        </w:rPr>
        <w:t>4 listopada</w:t>
      </w:r>
      <w:r w:rsidRPr="00CD04D9">
        <w:rPr>
          <w:rFonts w:asciiTheme="minorHAnsi" w:hAnsiTheme="minorHAnsi"/>
          <w:sz w:val="22"/>
          <w:szCs w:val="22"/>
        </w:rPr>
        <w:t xml:space="preserve"> 2021 roku</w:t>
      </w:r>
    </w:p>
    <w:p w14:paraId="73862937" w14:textId="77777777" w:rsidR="00CD04D9" w:rsidRPr="00CD04D9" w:rsidRDefault="00CD04D9" w:rsidP="00CD04D9">
      <w:pPr>
        <w:spacing w:line="276" w:lineRule="auto"/>
        <w:rPr>
          <w:rFonts w:asciiTheme="minorHAnsi" w:hAnsiTheme="minorHAnsi"/>
          <w:sz w:val="22"/>
          <w:szCs w:val="22"/>
        </w:rPr>
      </w:pPr>
    </w:p>
    <w:p w14:paraId="7CE81C5C" w14:textId="77777777" w:rsidR="00CD04D9" w:rsidRPr="00CD04D9" w:rsidRDefault="00CD04D9" w:rsidP="00CD04D9">
      <w:pPr>
        <w:spacing w:line="276" w:lineRule="auto"/>
        <w:jc w:val="center"/>
        <w:rPr>
          <w:rFonts w:asciiTheme="minorHAnsi" w:hAnsiTheme="minorHAnsi"/>
          <w:b/>
          <w:sz w:val="22"/>
          <w:szCs w:val="22"/>
        </w:rPr>
      </w:pPr>
    </w:p>
    <w:p w14:paraId="6F94FF83" w14:textId="77777777" w:rsidR="00CD04D9" w:rsidRPr="00CD04D9" w:rsidRDefault="00CD04D9" w:rsidP="00CD04D9">
      <w:pPr>
        <w:spacing w:line="276" w:lineRule="auto"/>
        <w:jc w:val="center"/>
        <w:rPr>
          <w:rFonts w:asciiTheme="minorHAnsi" w:hAnsiTheme="minorHAnsi"/>
          <w:b/>
          <w:sz w:val="22"/>
          <w:szCs w:val="22"/>
        </w:rPr>
      </w:pPr>
      <w:r w:rsidRPr="00CD04D9">
        <w:rPr>
          <w:noProof/>
        </w:rPr>
        <w:drawing>
          <wp:inline distT="0" distB="0" distL="0" distR="0" wp14:anchorId="0E776515" wp14:editId="156D926D">
            <wp:extent cx="1122045" cy="1633855"/>
            <wp:effectExtent l="0" t="0" r="1905" b="4445"/>
            <wp:docPr id="1" name="Obraz 1"/>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2045" cy="1633855"/>
                    </a:xfrm>
                    <a:prstGeom prst="rect">
                      <a:avLst/>
                    </a:prstGeom>
                    <a:noFill/>
                  </pic:spPr>
                </pic:pic>
              </a:graphicData>
            </a:graphic>
          </wp:inline>
        </w:drawing>
      </w:r>
    </w:p>
    <w:p w14:paraId="421B3BCD" w14:textId="77777777" w:rsidR="00CD04D9" w:rsidRPr="00CD04D9" w:rsidRDefault="00CD04D9" w:rsidP="00CD04D9">
      <w:pPr>
        <w:spacing w:line="276" w:lineRule="auto"/>
        <w:jc w:val="center"/>
        <w:rPr>
          <w:rFonts w:asciiTheme="minorHAnsi" w:hAnsiTheme="minorHAnsi"/>
          <w:b/>
          <w:sz w:val="22"/>
          <w:szCs w:val="22"/>
        </w:rPr>
      </w:pPr>
    </w:p>
    <w:p w14:paraId="29D20103" w14:textId="77777777" w:rsidR="00CD04D9" w:rsidRPr="00CD04D9" w:rsidRDefault="00CD04D9" w:rsidP="00CD04D9">
      <w:pPr>
        <w:spacing w:line="276" w:lineRule="auto"/>
        <w:jc w:val="center"/>
        <w:rPr>
          <w:rFonts w:asciiTheme="minorHAnsi" w:hAnsiTheme="minorHAnsi"/>
          <w:b/>
          <w:sz w:val="22"/>
          <w:szCs w:val="22"/>
        </w:rPr>
      </w:pPr>
    </w:p>
    <w:p w14:paraId="787DAC40" w14:textId="77777777" w:rsidR="00CD04D9" w:rsidRPr="00CD04D9" w:rsidRDefault="00CD04D9" w:rsidP="00CD04D9">
      <w:pPr>
        <w:spacing w:line="276" w:lineRule="auto"/>
        <w:jc w:val="center"/>
        <w:rPr>
          <w:rFonts w:asciiTheme="minorHAnsi" w:hAnsiTheme="minorHAnsi"/>
          <w:b/>
          <w:sz w:val="22"/>
          <w:szCs w:val="22"/>
        </w:rPr>
      </w:pPr>
    </w:p>
    <w:p w14:paraId="0845FD21" w14:textId="77777777" w:rsidR="00CD04D9" w:rsidRPr="00CD04D9" w:rsidRDefault="00CD04D9" w:rsidP="00CD04D9">
      <w:pPr>
        <w:spacing w:line="276" w:lineRule="auto"/>
        <w:jc w:val="center"/>
        <w:rPr>
          <w:rFonts w:asciiTheme="minorHAnsi" w:hAnsiTheme="minorHAnsi"/>
          <w:b/>
          <w:sz w:val="22"/>
          <w:szCs w:val="22"/>
        </w:rPr>
      </w:pPr>
    </w:p>
    <w:p w14:paraId="000C816E" w14:textId="77777777" w:rsidR="00CD04D9" w:rsidRPr="00CD04D9" w:rsidRDefault="00CD04D9" w:rsidP="00CD04D9">
      <w:pPr>
        <w:spacing w:line="276" w:lineRule="auto"/>
        <w:jc w:val="center"/>
        <w:rPr>
          <w:rFonts w:asciiTheme="minorHAnsi" w:hAnsiTheme="minorHAnsi"/>
          <w:b/>
          <w:sz w:val="22"/>
          <w:szCs w:val="22"/>
        </w:rPr>
      </w:pPr>
      <w:r w:rsidRPr="00CD04D9">
        <w:rPr>
          <w:rFonts w:asciiTheme="minorHAnsi" w:hAnsiTheme="minorHAnsi"/>
          <w:b/>
          <w:sz w:val="22"/>
          <w:szCs w:val="22"/>
        </w:rPr>
        <w:t xml:space="preserve">GMINNY PROGRAM PROFILAKTYKI I PRZECIWDZIAŁANIA UZALEŻNIENIOM OD SUBSTANCJI PSYCHOAKTYWNYCH </w:t>
      </w:r>
    </w:p>
    <w:p w14:paraId="7ACE1367" w14:textId="77777777" w:rsidR="00CD04D9" w:rsidRPr="00CD04D9" w:rsidRDefault="00CD04D9" w:rsidP="00CD04D9">
      <w:pPr>
        <w:spacing w:line="276" w:lineRule="auto"/>
        <w:jc w:val="center"/>
        <w:rPr>
          <w:rFonts w:asciiTheme="minorHAnsi" w:hAnsiTheme="minorHAnsi"/>
          <w:b/>
          <w:sz w:val="22"/>
          <w:szCs w:val="22"/>
        </w:rPr>
      </w:pPr>
      <w:r w:rsidRPr="00CD04D9">
        <w:rPr>
          <w:rFonts w:asciiTheme="minorHAnsi" w:hAnsiTheme="minorHAnsi"/>
          <w:b/>
          <w:sz w:val="22"/>
          <w:szCs w:val="22"/>
        </w:rPr>
        <w:t>DLA GMINY MIASTA SOPOTU</w:t>
      </w:r>
    </w:p>
    <w:p w14:paraId="4ECB4A55" w14:textId="77777777" w:rsidR="00CD04D9" w:rsidRPr="00CD04D9" w:rsidRDefault="00CD04D9" w:rsidP="00CD04D9">
      <w:pPr>
        <w:spacing w:line="276" w:lineRule="auto"/>
        <w:jc w:val="center"/>
        <w:rPr>
          <w:rFonts w:asciiTheme="minorHAnsi" w:hAnsiTheme="minorHAnsi"/>
          <w:b/>
          <w:sz w:val="22"/>
          <w:szCs w:val="22"/>
        </w:rPr>
      </w:pPr>
      <w:r w:rsidRPr="00CD04D9">
        <w:rPr>
          <w:rFonts w:asciiTheme="minorHAnsi" w:hAnsiTheme="minorHAnsi"/>
          <w:b/>
          <w:sz w:val="22"/>
          <w:szCs w:val="22"/>
        </w:rPr>
        <w:t>na rok 2022</w:t>
      </w:r>
    </w:p>
    <w:p w14:paraId="67EF865A" w14:textId="77777777" w:rsidR="00CD04D9" w:rsidRPr="00CD04D9" w:rsidRDefault="00CD04D9" w:rsidP="00CD04D9">
      <w:pPr>
        <w:spacing w:line="276" w:lineRule="auto"/>
        <w:jc w:val="center"/>
        <w:rPr>
          <w:rFonts w:asciiTheme="minorHAnsi" w:hAnsiTheme="minorHAnsi"/>
          <w:b/>
          <w:sz w:val="22"/>
          <w:szCs w:val="22"/>
        </w:rPr>
      </w:pPr>
    </w:p>
    <w:p w14:paraId="6B0224FA" w14:textId="77777777" w:rsidR="00CD04D9" w:rsidRPr="00CD04D9" w:rsidRDefault="00CD04D9" w:rsidP="00CD04D9">
      <w:pPr>
        <w:autoSpaceDE w:val="0"/>
        <w:autoSpaceDN w:val="0"/>
        <w:adjustRightInd w:val="0"/>
        <w:spacing w:line="276" w:lineRule="auto"/>
        <w:jc w:val="both"/>
        <w:rPr>
          <w:rFonts w:asciiTheme="minorHAnsi" w:hAnsiTheme="minorHAnsi" w:cstheme="minorHAnsi"/>
          <w:b/>
          <w:bCs/>
          <w:color w:val="000000"/>
          <w:sz w:val="22"/>
          <w:szCs w:val="22"/>
        </w:rPr>
      </w:pPr>
    </w:p>
    <w:p w14:paraId="4C517571" w14:textId="77777777" w:rsidR="00CD04D9" w:rsidRPr="00CD04D9" w:rsidRDefault="00CD04D9" w:rsidP="00CD04D9">
      <w:pPr>
        <w:autoSpaceDE w:val="0"/>
        <w:autoSpaceDN w:val="0"/>
        <w:adjustRightInd w:val="0"/>
        <w:spacing w:line="276" w:lineRule="auto"/>
        <w:jc w:val="both"/>
        <w:rPr>
          <w:rFonts w:asciiTheme="minorHAnsi" w:hAnsiTheme="minorHAnsi" w:cstheme="minorHAnsi"/>
          <w:b/>
          <w:bCs/>
          <w:color w:val="000000"/>
          <w:sz w:val="22"/>
          <w:szCs w:val="22"/>
        </w:rPr>
      </w:pPr>
    </w:p>
    <w:p w14:paraId="6C135C2C" w14:textId="77777777" w:rsidR="00CD04D9" w:rsidRPr="00CD04D9" w:rsidRDefault="00CD04D9" w:rsidP="00CD04D9">
      <w:pPr>
        <w:autoSpaceDE w:val="0"/>
        <w:autoSpaceDN w:val="0"/>
        <w:adjustRightInd w:val="0"/>
        <w:spacing w:line="276" w:lineRule="auto"/>
        <w:jc w:val="both"/>
        <w:rPr>
          <w:rFonts w:asciiTheme="minorHAnsi" w:hAnsiTheme="minorHAnsi" w:cstheme="minorHAnsi"/>
          <w:b/>
          <w:bCs/>
          <w:color w:val="000000"/>
          <w:sz w:val="22"/>
          <w:szCs w:val="22"/>
        </w:rPr>
      </w:pPr>
    </w:p>
    <w:p w14:paraId="3DC3E1F2" w14:textId="77777777" w:rsidR="00CD04D9" w:rsidRPr="00CD04D9" w:rsidRDefault="00CD04D9" w:rsidP="00CD04D9">
      <w:pPr>
        <w:autoSpaceDE w:val="0"/>
        <w:autoSpaceDN w:val="0"/>
        <w:adjustRightInd w:val="0"/>
        <w:spacing w:line="276" w:lineRule="auto"/>
        <w:jc w:val="both"/>
        <w:rPr>
          <w:rFonts w:asciiTheme="minorHAnsi" w:hAnsiTheme="minorHAnsi" w:cstheme="minorHAnsi"/>
          <w:b/>
          <w:bCs/>
          <w:color w:val="000000"/>
          <w:sz w:val="22"/>
          <w:szCs w:val="22"/>
        </w:rPr>
      </w:pPr>
    </w:p>
    <w:p w14:paraId="1EBFD25D" w14:textId="77777777" w:rsidR="00CD04D9" w:rsidRPr="00CD04D9" w:rsidRDefault="00CD04D9" w:rsidP="00CD04D9">
      <w:pPr>
        <w:autoSpaceDE w:val="0"/>
        <w:autoSpaceDN w:val="0"/>
        <w:adjustRightInd w:val="0"/>
        <w:spacing w:line="276" w:lineRule="auto"/>
        <w:jc w:val="both"/>
        <w:rPr>
          <w:rFonts w:asciiTheme="minorHAnsi" w:hAnsiTheme="minorHAnsi" w:cstheme="minorHAnsi"/>
          <w:b/>
          <w:bCs/>
          <w:color w:val="000000"/>
          <w:sz w:val="22"/>
          <w:szCs w:val="22"/>
        </w:rPr>
      </w:pPr>
    </w:p>
    <w:p w14:paraId="3FF5FE45" w14:textId="77777777" w:rsidR="00CD04D9" w:rsidRPr="00CD04D9" w:rsidRDefault="00CD04D9" w:rsidP="00CD04D9">
      <w:pPr>
        <w:autoSpaceDE w:val="0"/>
        <w:autoSpaceDN w:val="0"/>
        <w:adjustRightInd w:val="0"/>
        <w:spacing w:line="276" w:lineRule="auto"/>
        <w:jc w:val="both"/>
        <w:rPr>
          <w:rFonts w:asciiTheme="minorHAnsi" w:hAnsiTheme="minorHAnsi" w:cstheme="minorHAnsi"/>
          <w:b/>
          <w:bCs/>
          <w:color w:val="000000"/>
          <w:sz w:val="22"/>
          <w:szCs w:val="22"/>
        </w:rPr>
      </w:pPr>
    </w:p>
    <w:p w14:paraId="5B2877A7" w14:textId="77777777" w:rsidR="00CD04D9" w:rsidRPr="00CD04D9" w:rsidRDefault="00CD04D9" w:rsidP="00CD04D9">
      <w:pPr>
        <w:autoSpaceDE w:val="0"/>
        <w:autoSpaceDN w:val="0"/>
        <w:adjustRightInd w:val="0"/>
        <w:spacing w:line="276" w:lineRule="auto"/>
        <w:jc w:val="both"/>
        <w:rPr>
          <w:rFonts w:asciiTheme="minorHAnsi" w:hAnsiTheme="minorHAnsi" w:cstheme="minorHAnsi"/>
          <w:b/>
          <w:bCs/>
          <w:color w:val="000000"/>
          <w:sz w:val="22"/>
          <w:szCs w:val="22"/>
        </w:rPr>
      </w:pPr>
    </w:p>
    <w:p w14:paraId="3A8332A9" w14:textId="77777777" w:rsidR="00CD04D9" w:rsidRPr="00CD04D9" w:rsidRDefault="00CD04D9" w:rsidP="00CD04D9">
      <w:pPr>
        <w:autoSpaceDE w:val="0"/>
        <w:autoSpaceDN w:val="0"/>
        <w:adjustRightInd w:val="0"/>
        <w:spacing w:line="276" w:lineRule="auto"/>
        <w:jc w:val="both"/>
        <w:rPr>
          <w:rFonts w:asciiTheme="minorHAnsi" w:hAnsiTheme="minorHAnsi" w:cstheme="minorHAnsi"/>
          <w:b/>
          <w:bCs/>
          <w:color w:val="000000"/>
          <w:sz w:val="22"/>
          <w:szCs w:val="22"/>
        </w:rPr>
      </w:pPr>
    </w:p>
    <w:p w14:paraId="563B53F0" w14:textId="77777777" w:rsidR="00CD04D9" w:rsidRPr="00CD04D9" w:rsidRDefault="00CD04D9" w:rsidP="00CD04D9">
      <w:pPr>
        <w:autoSpaceDE w:val="0"/>
        <w:autoSpaceDN w:val="0"/>
        <w:adjustRightInd w:val="0"/>
        <w:spacing w:line="276" w:lineRule="auto"/>
        <w:jc w:val="both"/>
        <w:rPr>
          <w:rFonts w:asciiTheme="minorHAnsi" w:hAnsiTheme="minorHAnsi" w:cstheme="minorHAnsi"/>
          <w:b/>
          <w:bCs/>
          <w:color w:val="000000"/>
          <w:sz w:val="22"/>
          <w:szCs w:val="22"/>
        </w:rPr>
      </w:pPr>
    </w:p>
    <w:p w14:paraId="3D0FF029" w14:textId="77777777" w:rsidR="00CD04D9" w:rsidRPr="00CD04D9" w:rsidRDefault="00CD04D9" w:rsidP="00CD04D9">
      <w:pPr>
        <w:autoSpaceDE w:val="0"/>
        <w:autoSpaceDN w:val="0"/>
        <w:adjustRightInd w:val="0"/>
        <w:spacing w:line="276" w:lineRule="auto"/>
        <w:jc w:val="both"/>
        <w:rPr>
          <w:rFonts w:asciiTheme="minorHAnsi" w:hAnsiTheme="minorHAnsi" w:cstheme="minorHAnsi"/>
          <w:b/>
          <w:bCs/>
          <w:color w:val="000000"/>
          <w:sz w:val="22"/>
          <w:szCs w:val="22"/>
        </w:rPr>
      </w:pPr>
    </w:p>
    <w:p w14:paraId="277D23CC" w14:textId="77777777" w:rsidR="00CD04D9" w:rsidRPr="00CD04D9" w:rsidRDefault="00CD04D9" w:rsidP="00CD04D9">
      <w:pPr>
        <w:autoSpaceDE w:val="0"/>
        <w:autoSpaceDN w:val="0"/>
        <w:adjustRightInd w:val="0"/>
        <w:spacing w:line="276" w:lineRule="auto"/>
        <w:jc w:val="both"/>
        <w:rPr>
          <w:rFonts w:asciiTheme="minorHAnsi" w:hAnsiTheme="minorHAnsi" w:cstheme="minorHAnsi"/>
          <w:b/>
          <w:bCs/>
          <w:color w:val="000000"/>
          <w:sz w:val="22"/>
          <w:szCs w:val="22"/>
        </w:rPr>
      </w:pPr>
    </w:p>
    <w:p w14:paraId="06D306DB" w14:textId="77777777" w:rsidR="00CD04D9" w:rsidRPr="00CD04D9" w:rsidRDefault="00CD04D9" w:rsidP="00CD04D9">
      <w:pPr>
        <w:autoSpaceDE w:val="0"/>
        <w:autoSpaceDN w:val="0"/>
        <w:adjustRightInd w:val="0"/>
        <w:spacing w:line="276" w:lineRule="auto"/>
        <w:jc w:val="both"/>
        <w:rPr>
          <w:rFonts w:asciiTheme="minorHAnsi" w:hAnsiTheme="minorHAnsi" w:cstheme="minorHAnsi"/>
          <w:b/>
          <w:bCs/>
          <w:color w:val="000000"/>
          <w:sz w:val="22"/>
          <w:szCs w:val="22"/>
        </w:rPr>
      </w:pPr>
    </w:p>
    <w:p w14:paraId="68BAA672" w14:textId="77777777" w:rsidR="00CD04D9" w:rsidRPr="00CD04D9" w:rsidRDefault="00CD04D9" w:rsidP="00CD04D9">
      <w:pPr>
        <w:autoSpaceDE w:val="0"/>
        <w:autoSpaceDN w:val="0"/>
        <w:adjustRightInd w:val="0"/>
        <w:spacing w:line="276" w:lineRule="auto"/>
        <w:jc w:val="both"/>
        <w:rPr>
          <w:rFonts w:asciiTheme="minorHAnsi" w:hAnsiTheme="minorHAnsi" w:cstheme="minorHAnsi"/>
          <w:color w:val="000000"/>
          <w:sz w:val="22"/>
          <w:szCs w:val="22"/>
        </w:rPr>
      </w:pPr>
      <w:r w:rsidRPr="00CD04D9">
        <w:rPr>
          <w:rFonts w:asciiTheme="minorHAnsi" w:hAnsiTheme="minorHAnsi" w:cstheme="minorHAnsi"/>
          <w:b/>
          <w:bCs/>
          <w:color w:val="000000"/>
          <w:sz w:val="22"/>
          <w:szCs w:val="22"/>
        </w:rPr>
        <w:t xml:space="preserve">Autor: </w:t>
      </w:r>
    </w:p>
    <w:p w14:paraId="5B9047AB" w14:textId="77777777" w:rsidR="00CD04D9" w:rsidRPr="00CD04D9" w:rsidRDefault="00CD04D9" w:rsidP="00CD04D9">
      <w:pPr>
        <w:autoSpaceDE w:val="0"/>
        <w:autoSpaceDN w:val="0"/>
        <w:adjustRightInd w:val="0"/>
        <w:spacing w:line="276" w:lineRule="auto"/>
        <w:jc w:val="both"/>
        <w:rPr>
          <w:rFonts w:asciiTheme="minorHAnsi" w:hAnsiTheme="minorHAnsi" w:cstheme="minorHAnsi"/>
          <w:color w:val="000000"/>
          <w:sz w:val="22"/>
          <w:szCs w:val="22"/>
        </w:rPr>
      </w:pPr>
      <w:r w:rsidRPr="00CD04D9">
        <w:rPr>
          <w:rFonts w:asciiTheme="minorHAnsi" w:hAnsiTheme="minorHAnsi" w:cstheme="minorHAnsi"/>
          <w:color w:val="000000"/>
          <w:sz w:val="22"/>
          <w:szCs w:val="22"/>
        </w:rPr>
        <w:t>Urząd Miasta Sopotu</w:t>
      </w:r>
    </w:p>
    <w:p w14:paraId="491A464F" w14:textId="77777777" w:rsidR="00CD04D9" w:rsidRPr="00CD04D9" w:rsidRDefault="00CD04D9" w:rsidP="00CD04D9">
      <w:pPr>
        <w:autoSpaceDE w:val="0"/>
        <w:autoSpaceDN w:val="0"/>
        <w:adjustRightInd w:val="0"/>
        <w:spacing w:line="276" w:lineRule="auto"/>
        <w:jc w:val="both"/>
        <w:rPr>
          <w:rFonts w:asciiTheme="minorHAnsi" w:hAnsiTheme="minorHAnsi" w:cstheme="minorHAnsi"/>
          <w:color w:val="000000"/>
          <w:sz w:val="22"/>
          <w:szCs w:val="22"/>
        </w:rPr>
      </w:pPr>
      <w:r w:rsidRPr="00CD04D9">
        <w:rPr>
          <w:rFonts w:asciiTheme="minorHAnsi" w:hAnsiTheme="minorHAnsi" w:cstheme="minorHAnsi"/>
          <w:color w:val="000000"/>
          <w:sz w:val="22"/>
          <w:szCs w:val="22"/>
        </w:rPr>
        <w:t xml:space="preserve">Wydział Zdrowia i Spraw Społecznych, 81-704 Sopot, ul. Kościuszki 25/27 </w:t>
      </w:r>
    </w:p>
    <w:p w14:paraId="100820B7" w14:textId="77777777" w:rsidR="00CD04D9" w:rsidRPr="00CD04D9" w:rsidRDefault="00CD04D9" w:rsidP="00CD04D9">
      <w:pPr>
        <w:autoSpaceDE w:val="0"/>
        <w:autoSpaceDN w:val="0"/>
        <w:adjustRightInd w:val="0"/>
        <w:spacing w:line="276" w:lineRule="auto"/>
        <w:jc w:val="both"/>
        <w:rPr>
          <w:rFonts w:asciiTheme="minorHAnsi" w:hAnsiTheme="minorHAnsi" w:cstheme="minorHAnsi"/>
          <w:color w:val="000000"/>
          <w:sz w:val="22"/>
          <w:szCs w:val="22"/>
        </w:rPr>
      </w:pPr>
      <w:r w:rsidRPr="00CD04D9">
        <w:rPr>
          <w:rFonts w:asciiTheme="minorHAnsi" w:hAnsiTheme="minorHAnsi" w:cstheme="minorHAnsi"/>
          <w:color w:val="000000"/>
          <w:sz w:val="22"/>
          <w:szCs w:val="22"/>
        </w:rPr>
        <w:t>tel. 58 521 36 86 10</w:t>
      </w:r>
    </w:p>
    <w:p w14:paraId="22DBC20E" w14:textId="77777777" w:rsidR="00CD04D9" w:rsidRPr="00CD04D9" w:rsidRDefault="00CD04D9" w:rsidP="00CD04D9">
      <w:pPr>
        <w:widowControl w:val="0"/>
        <w:autoSpaceDE w:val="0"/>
        <w:spacing w:line="276" w:lineRule="auto"/>
        <w:rPr>
          <w:rFonts w:asciiTheme="minorHAnsi" w:eastAsia="Calibri" w:hAnsiTheme="minorHAnsi" w:cs="Calibri"/>
          <w:sz w:val="22"/>
          <w:szCs w:val="22"/>
        </w:rPr>
      </w:pPr>
    </w:p>
    <w:p w14:paraId="63B0680E" w14:textId="77777777" w:rsidR="00CD04D9" w:rsidRPr="00CD04D9" w:rsidRDefault="00CD04D9" w:rsidP="00CD04D9">
      <w:pPr>
        <w:widowControl w:val="0"/>
        <w:autoSpaceDE w:val="0"/>
        <w:spacing w:line="276" w:lineRule="auto"/>
        <w:rPr>
          <w:rFonts w:asciiTheme="minorHAnsi" w:eastAsia="Calibri" w:hAnsiTheme="minorHAnsi" w:cs="Calibri"/>
          <w:b/>
          <w:sz w:val="22"/>
          <w:szCs w:val="22"/>
        </w:rPr>
      </w:pPr>
    </w:p>
    <w:p w14:paraId="0194BA2E" w14:textId="77777777" w:rsidR="00CD04D9" w:rsidRPr="00CD04D9" w:rsidRDefault="00CD04D9" w:rsidP="00CD04D9">
      <w:pPr>
        <w:widowControl w:val="0"/>
        <w:autoSpaceDE w:val="0"/>
        <w:spacing w:line="276" w:lineRule="auto"/>
        <w:jc w:val="center"/>
        <w:rPr>
          <w:rFonts w:asciiTheme="minorHAnsi" w:eastAsia="Calibri" w:hAnsiTheme="minorHAnsi" w:cs="Calibri"/>
          <w:b/>
          <w:sz w:val="22"/>
          <w:szCs w:val="22"/>
        </w:rPr>
      </w:pPr>
      <w:r w:rsidRPr="00CD04D9">
        <w:rPr>
          <w:rFonts w:asciiTheme="minorHAnsi" w:eastAsia="Calibri" w:hAnsiTheme="minorHAnsi" w:cs="Calibri"/>
          <w:b/>
          <w:sz w:val="22"/>
          <w:szCs w:val="22"/>
        </w:rPr>
        <w:t>Sopot 2021</w:t>
      </w:r>
    </w:p>
    <w:p w14:paraId="41B72910" w14:textId="77777777" w:rsidR="00CD04D9" w:rsidRPr="00CD04D9" w:rsidRDefault="00CD04D9" w:rsidP="00CD04D9">
      <w:pPr>
        <w:spacing w:after="200" w:line="276" w:lineRule="auto"/>
        <w:rPr>
          <w:rFonts w:asciiTheme="minorHAnsi" w:hAnsiTheme="minorHAnsi"/>
          <w:b/>
          <w:sz w:val="22"/>
          <w:szCs w:val="22"/>
        </w:rPr>
      </w:pPr>
      <w:r w:rsidRPr="00CD04D9">
        <w:rPr>
          <w:rFonts w:asciiTheme="minorHAnsi" w:hAnsiTheme="minorHAnsi"/>
          <w:b/>
          <w:sz w:val="22"/>
          <w:szCs w:val="22"/>
        </w:rPr>
        <w:br w:type="page"/>
      </w:r>
    </w:p>
    <w:sdt>
      <w:sdtPr>
        <w:id w:val="-1294677397"/>
        <w:docPartObj>
          <w:docPartGallery w:val="Table of Contents"/>
          <w:docPartUnique/>
        </w:docPartObj>
      </w:sdtPr>
      <w:sdtEndPr/>
      <w:sdtContent>
        <w:p w14:paraId="2AAF270D" w14:textId="77777777" w:rsidR="00CD04D9" w:rsidRPr="00CD04D9" w:rsidRDefault="00CD04D9" w:rsidP="00CD04D9">
          <w:pPr>
            <w:keepNext/>
            <w:keepLines/>
            <w:spacing w:before="480" w:line="276" w:lineRule="auto"/>
            <w:jc w:val="both"/>
            <w:rPr>
              <w:rFonts w:asciiTheme="minorHAnsi" w:eastAsiaTheme="majorEastAsia" w:hAnsiTheme="minorHAnsi" w:cstheme="majorBidi"/>
              <w:b/>
              <w:bCs/>
              <w:szCs w:val="22"/>
            </w:rPr>
          </w:pPr>
          <w:r w:rsidRPr="00CD04D9">
            <w:rPr>
              <w:rFonts w:asciiTheme="minorHAnsi" w:eastAsiaTheme="majorEastAsia" w:hAnsiTheme="minorHAnsi" w:cstheme="majorBidi"/>
              <w:b/>
              <w:bCs/>
              <w:szCs w:val="22"/>
            </w:rPr>
            <w:t>Spis treści</w:t>
          </w:r>
        </w:p>
        <w:p w14:paraId="1C79F3AB" w14:textId="77777777" w:rsidR="00CD04D9" w:rsidRPr="00CD04D9" w:rsidRDefault="00CD04D9" w:rsidP="00CD04D9">
          <w:pPr>
            <w:tabs>
              <w:tab w:val="left" w:pos="480"/>
              <w:tab w:val="right" w:leader="dot" w:pos="9486"/>
            </w:tabs>
            <w:spacing w:after="100"/>
            <w:jc w:val="both"/>
            <w:rPr>
              <w:rFonts w:asciiTheme="minorHAnsi" w:eastAsiaTheme="minorEastAsia" w:hAnsiTheme="minorHAnsi" w:cstheme="minorBidi"/>
              <w:noProof/>
              <w:sz w:val="22"/>
              <w:szCs w:val="22"/>
            </w:rPr>
          </w:pPr>
          <w:r w:rsidRPr="00CD04D9">
            <w:rPr>
              <w:rFonts w:asciiTheme="minorHAnsi" w:hAnsiTheme="minorHAnsi"/>
              <w:sz w:val="22"/>
              <w:szCs w:val="22"/>
            </w:rPr>
            <w:fldChar w:fldCharType="begin"/>
          </w:r>
          <w:r w:rsidRPr="00CD04D9">
            <w:rPr>
              <w:rFonts w:asciiTheme="minorHAnsi" w:hAnsiTheme="minorHAnsi"/>
              <w:sz w:val="22"/>
              <w:szCs w:val="22"/>
            </w:rPr>
            <w:instrText xml:space="preserve"> TOC \o "1-3" \h \z \u </w:instrText>
          </w:r>
          <w:r w:rsidRPr="00CD04D9">
            <w:rPr>
              <w:rFonts w:asciiTheme="minorHAnsi" w:hAnsiTheme="minorHAnsi"/>
              <w:sz w:val="22"/>
              <w:szCs w:val="22"/>
            </w:rPr>
            <w:fldChar w:fldCharType="separate"/>
          </w:r>
          <w:hyperlink w:anchor="_Toc85024481" w:history="1">
            <w:r w:rsidRPr="00CD04D9">
              <w:rPr>
                <w:rFonts w:asciiTheme="minorHAnsi" w:hAnsiTheme="minorHAnsi"/>
                <w:b/>
                <w:noProof/>
                <w:sz w:val="22"/>
                <w:szCs w:val="22"/>
                <w:u w:val="single"/>
              </w:rPr>
              <w:t>I.</w:t>
            </w:r>
            <w:r w:rsidRPr="00CD04D9">
              <w:rPr>
                <w:rFonts w:asciiTheme="minorHAnsi" w:eastAsiaTheme="minorEastAsia" w:hAnsiTheme="minorHAnsi" w:cstheme="minorBidi"/>
                <w:noProof/>
                <w:sz w:val="22"/>
                <w:szCs w:val="22"/>
              </w:rPr>
              <w:tab/>
            </w:r>
            <w:r w:rsidRPr="00CD04D9">
              <w:rPr>
                <w:rFonts w:asciiTheme="minorHAnsi" w:hAnsiTheme="minorHAnsi"/>
                <w:b/>
                <w:noProof/>
                <w:sz w:val="22"/>
                <w:szCs w:val="22"/>
                <w:u w:val="single"/>
              </w:rPr>
              <w:t>WSTĘP</w:t>
            </w:r>
            <w:r w:rsidRPr="00CD04D9">
              <w:rPr>
                <w:rFonts w:asciiTheme="minorHAnsi" w:hAnsiTheme="minorHAnsi"/>
                <w:noProof/>
                <w:webHidden/>
                <w:sz w:val="22"/>
                <w:szCs w:val="22"/>
              </w:rPr>
              <w:tab/>
            </w:r>
            <w:r w:rsidRPr="00CD04D9">
              <w:rPr>
                <w:rFonts w:asciiTheme="minorHAnsi" w:hAnsiTheme="minorHAnsi"/>
                <w:noProof/>
                <w:webHidden/>
                <w:sz w:val="22"/>
                <w:szCs w:val="22"/>
              </w:rPr>
              <w:fldChar w:fldCharType="begin"/>
            </w:r>
            <w:r w:rsidRPr="00CD04D9">
              <w:rPr>
                <w:rFonts w:asciiTheme="minorHAnsi" w:hAnsiTheme="minorHAnsi"/>
                <w:noProof/>
                <w:webHidden/>
                <w:sz w:val="22"/>
                <w:szCs w:val="22"/>
              </w:rPr>
              <w:instrText xml:space="preserve"> PAGEREF _Toc85024481 \h </w:instrText>
            </w:r>
            <w:r w:rsidRPr="00CD04D9">
              <w:rPr>
                <w:rFonts w:asciiTheme="minorHAnsi" w:hAnsiTheme="minorHAnsi"/>
                <w:noProof/>
                <w:webHidden/>
                <w:sz w:val="22"/>
                <w:szCs w:val="22"/>
              </w:rPr>
            </w:r>
            <w:r w:rsidRPr="00CD04D9">
              <w:rPr>
                <w:rFonts w:asciiTheme="minorHAnsi" w:hAnsiTheme="minorHAnsi"/>
                <w:noProof/>
                <w:webHidden/>
                <w:sz w:val="22"/>
                <w:szCs w:val="22"/>
              </w:rPr>
              <w:fldChar w:fldCharType="separate"/>
            </w:r>
            <w:r w:rsidRPr="00CD04D9">
              <w:rPr>
                <w:rFonts w:asciiTheme="minorHAnsi" w:hAnsiTheme="minorHAnsi"/>
                <w:noProof/>
                <w:webHidden/>
                <w:sz w:val="22"/>
                <w:szCs w:val="22"/>
              </w:rPr>
              <w:t>3</w:t>
            </w:r>
            <w:r w:rsidRPr="00CD04D9">
              <w:rPr>
                <w:rFonts w:asciiTheme="minorHAnsi" w:hAnsiTheme="minorHAnsi"/>
                <w:noProof/>
                <w:webHidden/>
                <w:sz w:val="22"/>
                <w:szCs w:val="22"/>
              </w:rPr>
              <w:fldChar w:fldCharType="end"/>
            </w:r>
          </w:hyperlink>
        </w:p>
        <w:p w14:paraId="0D85A7B6" w14:textId="77777777" w:rsidR="00CD04D9" w:rsidRPr="00CD04D9" w:rsidRDefault="00710312" w:rsidP="00CD04D9">
          <w:pPr>
            <w:tabs>
              <w:tab w:val="left" w:pos="480"/>
              <w:tab w:val="right" w:leader="dot" w:pos="9486"/>
            </w:tabs>
            <w:spacing w:after="100"/>
            <w:jc w:val="both"/>
            <w:rPr>
              <w:rFonts w:asciiTheme="minorHAnsi" w:eastAsiaTheme="minorEastAsia" w:hAnsiTheme="minorHAnsi" w:cstheme="minorBidi"/>
              <w:noProof/>
              <w:sz w:val="22"/>
              <w:szCs w:val="22"/>
            </w:rPr>
          </w:pPr>
          <w:hyperlink w:anchor="_Toc85024482" w:history="1">
            <w:r w:rsidR="00CD04D9" w:rsidRPr="00CD04D9">
              <w:rPr>
                <w:rFonts w:asciiTheme="minorHAnsi" w:hAnsiTheme="minorHAnsi"/>
                <w:b/>
                <w:noProof/>
                <w:sz w:val="22"/>
                <w:szCs w:val="22"/>
                <w:u w:val="single"/>
              </w:rPr>
              <w:t>II.</w:t>
            </w:r>
            <w:r w:rsidR="00CD04D9" w:rsidRPr="00CD04D9">
              <w:rPr>
                <w:rFonts w:asciiTheme="minorHAnsi" w:eastAsiaTheme="minorEastAsia" w:hAnsiTheme="minorHAnsi" w:cstheme="minorBidi"/>
                <w:noProof/>
                <w:sz w:val="22"/>
                <w:szCs w:val="22"/>
              </w:rPr>
              <w:tab/>
            </w:r>
            <w:r w:rsidR="00CD04D9" w:rsidRPr="00CD04D9">
              <w:rPr>
                <w:rFonts w:asciiTheme="minorHAnsi" w:hAnsiTheme="minorHAnsi"/>
                <w:b/>
                <w:noProof/>
                <w:sz w:val="22"/>
                <w:szCs w:val="22"/>
                <w:u w:val="single"/>
              </w:rPr>
              <w:t>SŁOWNICZEK</w:t>
            </w:r>
            <w:r w:rsidR="00CD04D9" w:rsidRPr="00CD04D9">
              <w:rPr>
                <w:rFonts w:asciiTheme="minorHAnsi" w:hAnsiTheme="minorHAnsi"/>
                <w:noProof/>
                <w:webHidden/>
                <w:sz w:val="22"/>
                <w:szCs w:val="22"/>
              </w:rPr>
              <w:tab/>
            </w:r>
            <w:r w:rsidR="00CD04D9" w:rsidRPr="00CD04D9">
              <w:rPr>
                <w:rFonts w:asciiTheme="minorHAnsi" w:hAnsiTheme="minorHAnsi"/>
                <w:noProof/>
                <w:webHidden/>
                <w:sz w:val="22"/>
                <w:szCs w:val="22"/>
              </w:rPr>
              <w:fldChar w:fldCharType="begin"/>
            </w:r>
            <w:r w:rsidR="00CD04D9" w:rsidRPr="00CD04D9">
              <w:rPr>
                <w:rFonts w:asciiTheme="minorHAnsi" w:hAnsiTheme="minorHAnsi"/>
                <w:noProof/>
                <w:webHidden/>
                <w:sz w:val="22"/>
                <w:szCs w:val="22"/>
              </w:rPr>
              <w:instrText xml:space="preserve"> PAGEREF _Toc85024482 \h </w:instrText>
            </w:r>
            <w:r w:rsidR="00CD04D9" w:rsidRPr="00CD04D9">
              <w:rPr>
                <w:rFonts w:asciiTheme="minorHAnsi" w:hAnsiTheme="minorHAnsi"/>
                <w:noProof/>
                <w:webHidden/>
                <w:sz w:val="22"/>
                <w:szCs w:val="22"/>
              </w:rPr>
            </w:r>
            <w:r w:rsidR="00CD04D9" w:rsidRPr="00CD04D9">
              <w:rPr>
                <w:rFonts w:asciiTheme="minorHAnsi" w:hAnsiTheme="minorHAnsi"/>
                <w:noProof/>
                <w:webHidden/>
                <w:sz w:val="22"/>
                <w:szCs w:val="22"/>
              </w:rPr>
              <w:fldChar w:fldCharType="separate"/>
            </w:r>
            <w:r w:rsidR="00CD04D9" w:rsidRPr="00CD04D9">
              <w:rPr>
                <w:rFonts w:asciiTheme="minorHAnsi" w:hAnsiTheme="minorHAnsi"/>
                <w:noProof/>
                <w:webHidden/>
                <w:sz w:val="22"/>
                <w:szCs w:val="22"/>
              </w:rPr>
              <w:t>4</w:t>
            </w:r>
            <w:r w:rsidR="00CD04D9" w:rsidRPr="00CD04D9">
              <w:rPr>
                <w:rFonts w:asciiTheme="minorHAnsi" w:hAnsiTheme="minorHAnsi"/>
                <w:noProof/>
                <w:webHidden/>
                <w:sz w:val="22"/>
                <w:szCs w:val="22"/>
              </w:rPr>
              <w:fldChar w:fldCharType="end"/>
            </w:r>
          </w:hyperlink>
        </w:p>
        <w:p w14:paraId="5B7FBA9F" w14:textId="77777777" w:rsidR="00CD04D9" w:rsidRPr="00CD04D9" w:rsidRDefault="00710312" w:rsidP="00CD04D9">
          <w:pPr>
            <w:tabs>
              <w:tab w:val="left" w:pos="660"/>
              <w:tab w:val="right" w:leader="dot" w:pos="9486"/>
            </w:tabs>
            <w:spacing w:after="100"/>
            <w:jc w:val="both"/>
            <w:rPr>
              <w:rFonts w:asciiTheme="minorHAnsi" w:eastAsiaTheme="minorEastAsia" w:hAnsiTheme="minorHAnsi" w:cstheme="minorBidi"/>
              <w:noProof/>
              <w:sz w:val="22"/>
              <w:szCs w:val="22"/>
            </w:rPr>
          </w:pPr>
          <w:hyperlink w:anchor="_Toc85024483" w:history="1">
            <w:r w:rsidR="00CD04D9" w:rsidRPr="00CD04D9">
              <w:rPr>
                <w:rFonts w:asciiTheme="minorHAnsi" w:hAnsiTheme="minorHAnsi"/>
                <w:b/>
                <w:noProof/>
                <w:sz w:val="22"/>
                <w:szCs w:val="22"/>
                <w:u w:val="single"/>
              </w:rPr>
              <w:t>III.</w:t>
            </w:r>
            <w:r w:rsidR="00CD04D9" w:rsidRPr="00CD04D9">
              <w:rPr>
                <w:rFonts w:asciiTheme="minorHAnsi" w:eastAsiaTheme="minorEastAsia" w:hAnsiTheme="minorHAnsi" w:cstheme="minorBidi"/>
                <w:noProof/>
                <w:sz w:val="22"/>
                <w:szCs w:val="22"/>
              </w:rPr>
              <w:tab/>
            </w:r>
            <w:r w:rsidR="00CD04D9" w:rsidRPr="00CD04D9">
              <w:rPr>
                <w:rFonts w:asciiTheme="minorHAnsi" w:hAnsiTheme="minorHAnsi"/>
                <w:b/>
                <w:noProof/>
                <w:sz w:val="22"/>
                <w:szCs w:val="22"/>
                <w:u w:val="single"/>
              </w:rPr>
              <w:t>PODSTAWY PRAWNE</w:t>
            </w:r>
            <w:r w:rsidR="00CD04D9" w:rsidRPr="00CD04D9">
              <w:rPr>
                <w:rFonts w:asciiTheme="minorHAnsi" w:hAnsiTheme="minorHAnsi"/>
                <w:noProof/>
                <w:webHidden/>
                <w:sz w:val="22"/>
                <w:szCs w:val="22"/>
              </w:rPr>
              <w:tab/>
            </w:r>
            <w:r w:rsidR="00CD04D9" w:rsidRPr="00CD04D9">
              <w:rPr>
                <w:rFonts w:asciiTheme="minorHAnsi" w:hAnsiTheme="minorHAnsi"/>
                <w:noProof/>
                <w:webHidden/>
                <w:sz w:val="22"/>
                <w:szCs w:val="22"/>
              </w:rPr>
              <w:fldChar w:fldCharType="begin"/>
            </w:r>
            <w:r w:rsidR="00CD04D9" w:rsidRPr="00CD04D9">
              <w:rPr>
                <w:rFonts w:asciiTheme="minorHAnsi" w:hAnsiTheme="minorHAnsi"/>
                <w:noProof/>
                <w:webHidden/>
                <w:sz w:val="22"/>
                <w:szCs w:val="22"/>
              </w:rPr>
              <w:instrText xml:space="preserve"> PAGEREF _Toc85024483 \h </w:instrText>
            </w:r>
            <w:r w:rsidR="00CD04D9" w:rsidRPr="00CD04D9">
              <w:rPr>
                <w:rFonts w:asciiTheme="minorHAnsi" w:hAnsiTheme="minorHAnsi"/>
                <w:noProof/>
                <w:webHidden/>
                <w:sz w:val="22"/>
                <w:szCs w:val="22"/>
              </w:rPr>
            </w:r>
            <w:r w:rsidR="00CD04D9" w:rsidRPr="00CD04D9">
              <w:rPr>
                <w:rFonts w:asciiTheme="minorHAnsi" w:hAnsiTheme="minorHAnsi"/>
                <w:noProof/>
                <w:webHidden/>
                <w:sz w:val="22"/>
                <w:szCs w:val="22"/>
              </w:rPr>
              <w:fldChar w:fldCharType="separate"/>
            </w:r>
            <w:r w:rsidR="00CD04D9" w:rsidRPr="00CD04D9">
              <w:rPr>
                <w:rFonts w:asciiTheme="minorHAnsi" w:hAnsiTheme="minorHAnsi"/>
                <w:noProof/>
                <w:webHidden/>
                <w:sz w:val="22"/>
                <w:szCs w:val="22"/>
              </w:rPr>
              <w:t>6</w:t>
            </w:r>
            <w:r w:rsidR="00CD04D9" w:rsidRPr="00CD04D9">
              <w:rPr>
                <w:rFonts w:asciiTheme="minorHAnsi" w:hAnsiTheme="minorHAnsi"/>
                <w:noProof/>
                <w:webHidden/>
                <w:sz w:val="22"/>
                <w:szCs w:val="22"/>
              </w:rPr>
              <w:fldChar w:fldCharType="end"/>
            </w:r>
          </w:hyperlink>
        </w:p>
        <w:p w14:paraId="4E2746DE" w14:textId="77777777" w:rsidR="00CD04D9" w:rsidRPr="00CD04D9" w:rsidRDefault="00710312" w:rsidP="00CD04D9">
          <w:pPr>
            <w:tabs>
              <w:tab w:val="left" w:pos="660"/>
              <w:tab w:val="right" w:leader="dot" w:pos="9486"/>
            </w:tabs>
            <w:spacing w:after="100"/>
            <w:jc w:val="both"/>
            <w:rPr>
              <w:rFonts w:asciiTheme="minorHAnsi" w:eastAsiaTheme="minorEastAsia" w:hAnsiTheme="minorHAnsi" w:cstheme="minorBidi"/>
              <w:noProof/>
              <w:sz w:val="22"/>
              <w:szCs w:val="22"/>
            </w:rPr>
          </w:pPr>
          <w:hyperlink w:anchor="_Toc85024484" w:history="1">
            <w:r w:rsidR="00CD04D9" w:rsidRPr="00CD04D9">
              <w:rPr>
                <w:rFonts w:asciiTheme="minorHAnsi" w:hAnsiTheme="minorHAnsi"/>
                <w:b/>
                <w:noProof/>
                <w:sz w:val="22"/>
                <w:szCs w:val="22"/>
                <w:u w:val="single"/>
              </w:rPr>
              <w:t>IV.</w:t>
            </w:r>
            <w:r w:rsidR="00CD04D9" w:rsidRPr="00CD04D9">
              <w:rPr>
                <w:rFonts w:asciiTheme="minorHAnsi" w:eastAsiaTheme="minorEastAsia" w:hAnsiTheme="minorHAnsi" w:cstheme="minorBidi"/>
                <w:noProof/>
                <w:sz w:val="22"/>
                <w:szCs w:val="22"/>
              </w:rPr>
              <w:tab/>
            </w:r>
            <w:r w:rsidR="00CD04D9" w:rsidRPr="00CD04D9">
              <w:rPr>
                <w:rFonts w:asciiTheme="minorHAnsi" w:hAnsiTheme="minorHAnsi"/>
                <w:b/>
                <w:noProof/>
                <w:sz w:val="22"/>
                <w:szCs w:val="22"/>
                <w:u w:val="single"/>
              </w:rPr>
              <w:t>DIAGNOZA PROBLEMÓW ZWIĄZANYCH Z UŻYWANIEM SUBSTANCJI PSYCHOAKTYWNYCH W SOPOCIE</w:t>
            </w:r>
            <w:r w:rsidR="00CD04D9" w:rsidRPr="00CD04D9">
              <w:rPr>
                <w:rFonts w:asciiTheme="minorHAnsi" w:hAnsiTheme="minorHAnsi"/>
                <w:noProof/>
                <w:webHidden/>
                <w:sz w:val="22"/>
                <w:szCs w:val="22"/>
              </w:rPr>
              <w:tab/>
            </w:r>
            <w:r w:rsidR="00CD04D9" w:rsidRPr="00CD04D9">
              <w:rPr>
                <w:rFonts w:asciiTheme="minorHAnsi" w:hAnsiTheme="minorHAnsi"/>
                <w:noProof/>
                <w:webHidden/>
                <w:sz w:val="22"/>
                <w:szCs w:val="22"/>
              </w:rPr>
              <w:fldChar w:fldCharType="begin"/>
            </w:r>
            <w:r w:rsidR="00CD04D9" w:rsidRPr="00CD04D9">
              <w:rPr>
                <w:rFonts w:asciiTheme="minorHAnsi" w:hAnsiTheme="minorHAnsi"/>
                <w:noProof/>
                <w:webHidden/>
                <w:sz w:val="22"/>
                <w:szCs w:val="22"/>
              </w:rPr>
              <w:instrText xml:space="preserve"> PAGEREF _Toc85024484 \h </w:instrText>
            </w:r>
            <w:r w:rsidR="00CD04D9" w:rsidRPr="00CD04D9">
              <w:rPr>
                <w:rFonts w:asciiTheme="minorHAnsi" w:hAnsiTheme="minorHAnsi"/>
                <w:noProof/>
                <w:webHidden/>
                <w:sz w:val="22"/>
                <w:szCs w:val="22"/>
              </w:rPr>
            </w:r>
            <w:r w:rsidR="00CD04D9" w:rsidRPr="00CD04D9">
              <w:rPr>
                <w:rFonts w:asciiTheme="minorHAnsi" w:hAnsiTheme="minorHAnsi"/>
                <w:noProof/>
                <w:webHidden/>
                <w:sz w:val="22"/>
                <w:szCs w:val="22"/>
              </w:rPr>
              <w:fldChar w:fldCharType="separate"/>
            </w:r>
            <w:r w:rsidR="00CD04D9" w:rsidRPr="00CD04D9">
              <w:rPr>
                <w:rFonts w:asciiTheme="minorHAnsi" w:hAnsiTheme="minorHAnsi"/>
                <w:noProof/>
                <w:webHidden/>
                <w:sz w:val="22"/>
                <w:szCs w:val="22"/>
              </w:rPr>
              <w:t>7</w:t>
            </w:r>
            <w:r w:rsidR="00CD04D9" w:rsidRPr="00CD04D9">
              <w:rPr>
                <w:rFonts w:asciiTheme="minorHAnsi" w:hAnsiTheme="minorHAnsi"/>
                <w:noProof/>
                <w:webHidden/>
                <w:sz w:val="22"/>
                <w:szCs w:val="22"/>
              </w:rPr>
              <w:fldChar w:fldCharType="end"/>
            </w:r>
          </w:hyperlink>
        </w:p>
        <w:p w14:paraId="53D69C12" w14:textId="77777777" w:rsidR="00CD04D9" w:rsidRPr="00CD04D9" w:rsidRDefault="00710312" w:rsidP="00CD04D9">
          <w:pPr>
            <w:tabs>
              <w:tab w:val="left" w:pos="880"/>
              <w:tab w:val="right" w:leader="dot" w:pos="9486"/>
            </w:tabs>
            <w:spacing w:after="100"/>
            <w:ind w:left="240"/>
            <w:jc w:val="both"/>
            <w:rPr>
              <w:rFonts w:asciiTheme="minorHAnsi" w:eastAsiaTheme="minorEastAsia" w:hAnsiTheme="minorHAnsi" w:cstheme="minorBidi"/>
              <w:noProof/>
              <w:sz w:val="22"/>
              <w:szCs w:val="22"/>
            </w:rPr>
          </w:pPr>
          <w:hyperlink w:anchor="_Toc85024485" w:history="1">
            <w:r w:rsidR="00CD04D9" w:rsidRPr="00CD04D9">
              <w:rPr>
                <w:rFonts w:asciiTheme="minorHAnsi" w:hAnsiTheme="minorHAnsi"/>
                <w:b/>
                <w:noProof/>
                <w:sz w:val="22"/>
                <w:szCs w:val="22"/>
                <w:u w:val="single"/>
              </w:rPr>
              <w:t>A.</w:t>
            </w:r>
            <w:r w:rsidR="00CD04D9" w:rsidRPr="00CD04D9">
              <w:rPr>
                <w:rFonts w:asciiTheme="minorHAnsi" w:eastAsiaTheme="minorEastAsia" w:hAnsiTheme="minorHAnsi" w:cstheme="minorBidi"/>
                <w:noProof/>
                <w:sz w:val="22"/>
                <w:szCs w:val="22"/>
              </w:rPr>
              <w:tab/>
            </w:r>
            <w:r w:rsidR="00CD04D9" w:rsidRPr="00CD04D9">
              <w:rPr>
                <w:rFonts w:asciiTheme="minorHAnsi" w:hAnsiTheme="minorHAnsi"/>
                <w:b/>
                <w:noProof/>
                <w:sz w:val="22"/>
                <w:szCs w:val="22"/>
                <w:u w:val="single"/>
              </w:rPr>
              <w:t>Źródła danych diagnozy problemów związanych z używaniem substancji psychoaktywnych.</w:t>
            </w:r>
            <w:r w:rsidR="00CD04D9" w:rsidRPr="00CD04D9">
              <w:rPr>
                <w:rFonts w:asciiTheme="minorHAnsi" w:hAnsiTheme="minorHAnsi"/>
                <w:noProof/>
                <w:webHidden/>
                <w:sz w:val="22"/>
                <w:szCs w:val="22"/>
              </w:rPr>
              <w:tab/>
            </w:r>
            <w:r w:rsidR="00CD04D9" w:rsidRPr="00CD04D9">
              <w:rPr>
                <w:rFonts w:asciiTheme="minorHAnsi" w:hAnsiTheme="minorHAnsi"/>
                <w:noProof/>
                <w:webHidden/>
                <w:sz w:val="22"/>
                <w:szCs w:val="22"/>
              </w:rPr>
              <w:fldChar w:fldCharType="begin"/>
            </w:r>
            <w:r w:rsidR="00CD04D9" w:rsidRPr="00CD04D9">
              <w:rPr>
                <w:rFonts w:asciiTheme="minorHAnsi" w:hAnsiTheme="minorHAnsi"/>
                <w:noProof/>
                <w:webHidden/>
                <w:sz w:val="22"/>
                <w:szCs w:val="22"/>
              </w:rPr>
              <w:instrText xml:space="preserve"> PAGEREF _Toc85024485 \h </w:instrText>
            </w:r>
            <w:r w:rsidR="00CD04D9" w:rsidRPr="00CD04D9">
              <w:rPr>
                <w:rFonts w:asciiTheme="minorHAnsi" w:hAnsiTheme="minorHAnsi"/>
                <w:noProof/>
                <w:webHidden/>
                <w:sz w:val="22"/>
                <w:szCs w:val="22"/>
              </w:rPr>
            </w:r>
            <w:r w:rsidR="00CD04D9" w:rsidRPr="00CD04D9">
              <w:rPr>
                <w:rFonts w:asciiTheme="minorHAnsi" w:hAnsiTheme="minorHAnsi"/>
                <w:noProof/>
                <w:webHidden/>
                <w:sz w:val="22"/>
                <w:szCs w:val="22"/>
              </w:rPr>
              <w:fldChar w:fldCharType="separate"/>
            </w:r>
            <w:r w:rsidR="00CD04D9" w:rsidRPr="00CD04D9">
              <w:rPr>
                <w:rFonts w:asciiTheme="minorHAnsi" w:hAnsiTheme="minorHAnsi"/>
                <w:noProof/>
                <w:webHidden/>
                <w:sz w:val="22"/>
                <w:szCs w:val="22"/>
              </w:rPr>
              <w:t>7</w:t>
            </w:r>
            <w:r w:rsidR="00CD04D9" w:rsidRPr="00CD04D9">
              <w:rPr>
                <w:rFonts w:asciiTheme="minorHAnsi" w:hAnsiTheme="minorHAnsi"/>
                <w:noProof/>
                <w:webHidden/>
                <w:sz w:val="22"/>
                <w:szCs w:val="22"/>
              </w:rPr>
              <w:fldChar w:fldCharType="end"/>
            </w:r>
          </w:hyperlink>
        </w:p>
        <w:p w14:paraId="6B2E4E2E" w14:textId="77777777" w:rsidR="00CD04D9" w:rsidRPr="00CD04D9" w:rsidRDefault="00710312" w:rsidP="00CD04D9">
          <w:pPr>
            <w:tabs>
              <w:tab w:val="left" w:pos="880"/>
              <w:tab w:val="right" w:leader="dot" w:pos="9486"/>
            </w:tabs>
            <w:spacing w:after="100"/>
            <w:ind w:left="240"/>
            <w:jc w:val="both"/>
            <w:rPr>
              <w:rFonts w:asciiTheme="minorHAnsi" w:eastAsiaTheme="minorEastAsia" w:hAnsiTheme="minorHAnsi" w:cstheme="minorBidi"/>
              <w:noProof/>
              <w:sz w:val="22"/>
              <w:szCs w:val="22"/>
            </w:rPr>
          </w:pPr>
          <w:hyperlink w:anchor="_Toc85024486" w:history="1">
            <w:r w:rsidR="00CD04D9" w:rsidRPr="00CD04D9">
              <w:rPr>
                <w:rFonts w:asciiTheme="minorHAnsi" w:hAnsiTheme="minorHAnsi"/>
                <w:b/>
                <w:noProof/>
                <w:sz w:val="22"/>
                <w:szCs w:val="22"/>
                <w:u w:val="single"/>
              </w:rPr>
              <w:t>B.</w:t>
            </w:r>
            <w:r w:rsidR="00CD04D9" w:rsidRPr="00CD04D9">
              <w:rPr>
                <w:rFonts w:asciiTheme="minorHAnsi" w:eastAsiaTheme="minorEastAsia" w:hAnsiTheme="minorHAnsi" w:cstheme="minorBidi"/>
                <w:noProof/>
                <w:sz w:val="22"/>
                <w:szCs w:val="22"/>
              </w:rPr>
              <w:tab/>
            </w:r>
            <w:r w:rsidR="00CD04D9" w:rsidRPr="00CD04D9">
              <w:rPr>
                <w:rFonts w:asciiTheme="minorHAnsi" w:hAnsiTheme="minorHAnsi"/>
                <w:b/>
                <w:noProof/>
                <w:sz w:val="22"/>
                <w:szCs w:val="22"/>
                <w:u w:val="single"/>
              </w:rPr>
              <w:t>Sytuacja demograficzna a czynniki sprzyjające uzależnieniu od alkoholu i innych środków psychoaktywnych.</w:t>
            </w:r>
            <w:r w:rsidR="00CD04D9" w:rsidRPr="00CD04D9">
              <w:rPr>
                <w:rFonts w:asciiTheme="minorHAnsi" w:hAnsiTheme="minorHAnsi"/>
                <w:noProof/>
                <w:webHidden/>
                <w:sz w:val="22"/>
                <w:szCs w:val="22"/>
              </w:rPr>
              <w:tab/>
            </w:r>
            <w:r w:rsidR="00CD04D9" w:rsidRPr="00CD04D9">
              <w:rPr>
                <w:rFonts w:asciiTheme="minorHAnsi" w:hAnsiTheme="minorHAnsi"/>
                <w:noProof/>
                <w:webHidden/>
                <w:sz w:val="22"/>
                <w:szCs w:val="22"/>
              </w:rPr>
              <w:fldChar w:fldCharType="begin"/>
            </w:r>
            <w:r w:rsidR="00CD04D9" w:rsidRPr="00CD04D9">
              <w:rPr>
                <w:rFonts w:asciiTheme="minorHAnsi" w:hAnsiTheme="minorHAnsi"/>
                <w:noProof/>
                <w:webHidden/>
                <w:sz w:val="22"/>
                <w:szCs w:val="22"/>
              </w:rPr>
              <w:instrText xml:space="preserve"> PAGEREF _Toc85024486 \h </w:instrText>
            </w:r>
            <w:r w:rsidR="00CD04D9" w:rsidRPr="00CD04D9">
              <w:rPr>
                <w:rFonts w:asciiTheme="minorHAnsi" w:hAnsiTheme="minorHAnsi"/>
                <w:noProof/>
                <w:webHidden/>
                <w:sz w:val="22"/>
                <w:szCs w:val="22"/>
              </w:rPr>
            </w:r>
            <w:r w:rsidR="00CD04D9" w:rsidRPr="00CD04D9">
              <w:rPr>
                <w:rFonts w:asciiTheme="minorHAnsi" w:hAnsiTheme="minorHAnsi"/>
                <w:noProof/>
                <w:webHidden/>
                <w:sz w:val="22"/>
                <w:szCs w:val="22"/>
              </w:rPr>
              <w:fldChar w:fldCharType="separate"/>
            </w:r>
            <w:r w:rsidR="00CD04D9" w:rsidRPr="00CD04D9">
              <w:rPr>
                <w:rFonts w:asciiTheme="minorHAnsi" w:hAnsiTheme="minorHAnsi"/>
                <w:noProof/>
                <w:webHidden/>
                <w:sz w:val="22"/>
                <w:szCs w:val="22"/>
              </w:rPr>
              <w:t>7</w:t>
            </w:r>
            <w:r w:rsidR="00CD04D9" w:rsidRPr="00CD04D9">
              <w:rPr>
                <w:rFonts w:asciiTheme="minorHAnsi" w:hAnsiTheme="minorHAnsi"/>
                <w:noProof/>
                <w:webHidden/>
                <w:sz w:val="22"/>
                <w:szCs w:val="22"/>
              </w:rPr>
              <w:fldChar w:fldCharType="end"/>
            </w:r>
          </w:hyperlink>
        </w:p>
        <w:p w14:paraId="6A7A2D46" w14:textId="77777777" w:rsidR="00CD04D9" w:rsidRPr="00CD04D9" w:rsidRDefault="00710312" w:rsidP="00CD04D9">
          <w:pPr>
            <w:tabs>
              <w:tab w:val="left" w:pos="880"/>
              <w:tab w:val="right" w:leader="dot" w:pos="9486"/>
            </w:tabs>
            <w:spacing w:after="100"/>
            <w:ind w:left="240"/>
            <w:jc w:val="both"/>
            <w:rPr>
              <w:rFonts w:asciiTheme="minorHAnsi" w:eastAsiaTheme="minorEastAsia" w:hAnsiTheme="minorHAnsi" w:cstheme="minorBidi"/>
              <w:noProof/>
              <w:sz w:val="22"/>
              <w:szCs w:val="22"/>
            </w:rPr>
          </w:pPr>
          <w:hyperlink w:anchor="_Toc85024487" w:history="1">
            <w:r w:rsidR="00CD04D9" w:rsidRPr="00CD04D9">
              <w:rPr>
                <w:rFonts w:asciiTheme="minorHAnsi" w:hAnsiTheme="minorHAnsi"/>
                <w:b/>
                <w:noProof/>
                <w:sz w:val="22"/>
                <w:szCs w:val="22"/>
                <w:u w:val="single"/>
              </w:rPr>
              <w:t>C.</w:t>
            </w:r>
            <w:r w:rsidR="00CD04D9" w:rsidRPr="00CD04D9">
              <w:rPr>
                <w:rFonts w:asciiTheme="minorHAnsi" w:eastAsiaTheme="minorEastAsia" w:hAnsiTheme="minorHAnsi" w:cstheme="minorBidi"/>
                <w:noProof/>
                <w:sz w:val="22"/>
                <w:szCs w:val="22"/>
              </w:rPr>
              <w:tab/>
            </w:r>
            <w:r w:rsidR="00CD04D9" w:rsidRPr="00CD04D9">
              <w:rPr>
                <w:rFonts w:asciiTheme="minorHAnsi" w:hAnsiTheme="minorHAnsi"/>
                <w:b/>
                <w:noProof/>
                <w:sz w:val="22"/>
                <w:szCs w:val="22"/>
                <w:u w:val="single"/>
              </w:rPr>
              <w:t>Badanie młodzieży</w:t>
            </w:r>
            <w:r w:rsidR="00CD04D9" w:rsidRPr="00CD04D9">
              <w:rPr>
                <w:rFonts w:asciiTheme="minorHAnsi" w:hAnsiTheme="minorHAnsi"/>
                <w:noProof/>
                <w:webHidden/>
                <w:sz w:val="22"/>
                <w:szCs w:val="22"/>
              </w:rPr>
              <w:tab/>
            </w:r>
            <w:r w:rsidR="00CD04D9" w:rsidRPr="00CD04D9">
              <w:rPr>
                <w:rFonts w:asciiTheme="minorHAnsi" w:hAnsiTheme="minorHAnsi"/>
                <w:noProof/>
                <w:webHidden/>
                <w:sz w:val="22"/>
                <w:szCs w:val="22"/>
              </w:rPr>
              <w:fldChar w:fldCharType="begin"/>
            </w:r>
            <w:r w:rsidR="00CD04D9" w:rsidRPr="00CD04D9">
              <w:rPr>
                <w:rFonts w:asciiTheme="minorHAnsi" w:hAnsiTheme="minorHAnsi"/>
                <w:noProof/>
                <w:webHidden/>
                <w:sz w:val="22"/>
                <w:szCs w:val="22"/>
              </w:rPr>
              <w:instrText xml:space="preserve"> PAGEREF _Toc85024487 \h </w:instrText>
            </w:r>
            <w:r w:rsidR="00CD04D9" w:rsidRPr="00CD04D9">
              <w:rPr>
                <w:rFonts w:asciiTheme="minorHAnsi" w:hAnsiTheme="minorHAnsi"/>
                <w:noProof/>
                <w:webHidden/>
                <w:sz w:val="22"/>
                <w:szCs w:val="22"/>
              </w:rPr>
            </w:r>
            <w:r w:rsidR="00CD04D9" w:rsidRPr="00CD04D9">
              <w:rPr>
                <w:rFonts w:asciiTheme="minorHAnsi" w:hAnsiTheme="minorHAnsi"/>
                <w:noProof/>
                <w:webHidden/>
                <w:sz w:val="22"/>
                <w:szCs w:val="22"/>
              </w:rPr>
              <w:fldChar w:fldCharType="separate"/>
            </w:r>
            <w:r w:rsidR="00CD04D9" w:rsidRPr="00CD04D9">
              <w:rPr>
                <w:rFonts w:asciiTheme="minorHAnsi" w:hAnsiTheme="minorHAnsi"/>
                <w:noProof/>
                <w:webHidden/>
                <w:sz w:val="22"/>
                <w:szCs w:val="22"/>
              </w:rPr>
              <w:t>8</w:t>
            </w:r>
            <w:r w:rsidR="00CD04D9" w:rsidRPr="00CD04D9">
              <w:rPr>
                <w:rFonts w:asciiTheme="minorHAnsi" w:hAnsiTheme="minorHAnsi"/>
                <w:noProof/>
                <w:webHidden/>
                <w:sz w:val="22"/>
                <w:szCs w:val="22"/>
              </w:rPr>
              <w:fldChar w:fldCharType="end"/>
            </w:r>
          </w:hyperlink>
        </w:p>
        <w:p w14:paraId="6C27CC4A" w14:textId="77777777" w:rsidR="00CD04D9" w:rsidRPr="00CD04D9" w:rsidRDefault="00710312" w:rsidP="00CD04D9">
          <w:pPr>
            <w:tabs>
              <w:tab w:val="right" w:leader="dot" w:pos="9062"/>
            </w:tabs>
            <w:spacing w:after="100"/>
            <w:ind w:left="480"/>
            <w:jc w:val="both"/>
            <w:rPr>
              <w:rFonts w:asciiTheme="minorHAnsi" w:eastAsiaTheme="minorEastAsia" w:hAnsiTheme="minorHAnsi" w:cstheme="minorBidi"/>
              <w:noProof/>
              <w:sz w:val="22"/>
              <w:szCs w:val="22"/>
            </w:rPr>
          </w:pPr>
          <w:hyperlink w:anchor="_Toc85024488" w:history="1">
            <w:r w:rsidR="00CD04D9" w:rsidRPr="00CD04D9">
              <w:rPr>
                <w:rFonts w:asciiTheme="minorHAnsi" w:hAnsiTheme="minorHAnsi"/>
                <w:noProof/>
                <w:sz w:val="22"/>
                <w:szCs w:val="22"/>
                <w:u w:val="single"/>
              </w:rPr>
              <w:t>Używanie legalnych substancji psychoaktywnych przez młodzież – alkohol, tytoń, leki.</w:t>
            </w:r>
            <w:r w:rsidR="00CD04D9" w:rsidRPr="00CD04D9">
              <w:rPr>
                <w:rFonts w:asciiTheme="minorHAnsi" w:hAnsiTheme="minorHAnsi"/>
                <w:noProof/>
                <w:webHidden/>
                <w:sz w:val="22"/>
                <w:szCs w:val="22"/>
              </w:rPr>
              <w:tab/>
            </w:r>
            <w:r w:rsidR="00CD04D9" w:rsidRPr="00CD04D9">
              <w:rPr>
                <w:rFonts w:asciiTheme="minorHAnsi" w:hAnsiTheme="minorHAnsi"/>
                <w:noProof/>
                <w:webHidden/>
                <w:sz w:val="22"/>
                <w:szCs w:val="22"/>
              </w:rPr>
              <w:fldChar w:fldCharType="begin"/>
            </w:r>
            <w:r w:rsidR="00CD04D9" w:rsidRPr="00CD04D9">
              <w:rPr>
                <w:rFonts w:asciiTheme="minorHAnsi" w:hAnsiTheme="minorHAnsi"/>
                <w:noProof/>
                <w:webHidden/>
                <w:sz w:val="22"/>
                <w:szCs w:val="22"/>
              </w:rPr>
              <w:instrText xml:space="preserve"> PAGEREF _Toc85024488 \h </w:instrText>
            </w:r>
            <w:r w:rsidR="00CD04D9" w:rsidRPr="00CD04D9">
              <w:rPr>
                <w:rFonts w:asciiTheme="minorHAnsi" w:hAnsiTheme="minorHAnsi"/>
                <w:noProof/>
                <w:webHidden/>
                <w:sz w:val="22"/>
                <w:szCs w:val="22"/>
              </w:rPr>
            </w:r>
            <w:r w:rsidR="00CD04D9" w:rsidRPr="00CD04D9">
              <w:rPr>
                <w:rFonts w:asciiTheme="minorHAnsi" w:hAnsiTheme="minorHAnsi"/>
                <w:noProof/>
                <w:webHidden/>
                <w:sz w:val="22"/>
                <w:szCs w:val="22"/>
              </w:rPr>
              <w:fldChar w:fldCharType="separate"/>
            </w:r>
            <w:r w:rsidR="00CD04D9" w:rsidRPr="00CD04D9">
              <w:rPr>
                <w:rFonts w:asciiTheme="minorHAnsi" w:hAnsiTheme="minorHAnsi"/>
                <w:noProof/>
                <w:webHidden/>
                <w:sz w:val="22"/>
                <w:szCs w:val="22"/>
              </w:rPr>
              <w:t>8</w:t>
            </w:r>
            <w:r w:rsidR="00CD04D9" w:rsidRPr="00CD04D9">
              <w:rPr>
                <w:rFonts w:asciiTheme="minorHAnsi" w:hAnsiTheme="minorHAnsi"/>
                <w:noProof/>
                <w:webHidden/>
                <w:sz w:val="22"/>
                <w:szCs w:val="22"/>
              </w:rPr>
              <w:fldChar w:fldCharType="end"/>
            </w:r>
          </w:hyperlink>
        </w:p>
        <w:p w14:paraId="4DD5285F" w14:textId="77777777" w:rsidR="00CD04D9" w:rsidRPr="00CD04D9" w:rsidRDefault="00710312" w:rsidP="00CD04D9">
          <w:pPr>
            <w:tabs>
              <w:tab w:val="right" w:leader="dot" w:pos="9062"/>
            </w:tabs>
            <w:spacing w:after="100"/>
            <w:ind w:left="480"/>
            <w:jc w:val="both"/>
            <w:rPr>
              <w:rFonts w:asciiTheme="minorHAnsi" w:eastAsiaTheme="minorEastAsia" w:hAnsiTheme="minorHAnsi" w:cstheme="minorBidi"/>
              <w:noProof/>
              <w:sz w:val="22"/>
              <w:szCs w:val="22"/>
            </w:rPr>
          </w:pPr>
          <w:hyperlink w:anchor="_Toc85024489" w:history="1">
            <w:r w:rsidR="00CD04D9" w:rsidRPr="00CD04D9">
              <w:rPr>
                <w:rFonts w:asciiTheme="minorHAnsi" w:hAnsiTheme="minorHAnsi"/>
                <w:noProof/>
                <w:sz w:val="22"/>
                <w:szCs w:val="22"/>
                <w:u w:val="single"/>
              </w:rPr>
              <w:t>Używanie nielegalnych substancji psychoaktywnych przez młodzież – narkotyki.</w:t>
            </w:r>
            <w:r w:rsidR="00CD04D9" w:rsidRPr="00CD04D9">
              <w:rPr>
                <w:rFonts w:asciiTheme="minorHAnsi" w:hAnsiTheme="minorHAnsi"/>
                <w:noProof/>
                <w:webHidden/>
                <w:sz w:val="22"/>
                <w:szCs w:val="22"/>
              </w:rPr>
              <w:tab/>
            </w:r>
            <w:r w:rsidR="00CD04D9" w:rsidRPr="00CD04D9">
              <w:rPr>
                <w:rFonts w:asciiTheme="minorHAnsi" w:hAnsiTheme="minorHAnsi"/>
                <w:noProof/>
                <w:webHidden/>
                <w:sz w:val="22"/>
                <w:szCs w:val="22"/>
              </w:rPr>
              <w:fldChar w:fldCharType="begin"/>
            </w:r>
            <w:r w:rsidR="00CD04D9" w:rsidRPr="00CD04D9">
              <w:rPr>
                <w:rFonts w:asciiTheme="minorHAnsi" w:hAnsiTheme="minorHAnsi"/>
                <w:noProof/>
                <w:webHidden/>
                <w:sz w:val="22"/>
                <w:szCs w:val="22"/>
              </w:rPr>
              <w:instrText xml:space="preserve"> PAGEREF _Toc85024489 \h </w:instrText>
            </w:r>
            <w:r w:rsidR="00CD04D9" w:rsidRPr="00CD04D9">
              <w:rPr>
                <w:rFonts w:asciiTheme="minorHAnsi" w:hAnsiTheme="minorHAnsi"/>
                <w:noProof/>
                <w:webHidden/>
                <w:sz w:val="22"/>
                <w:szCs w:val="22"/>
              </w:rPr>
            </w:r>
            <w:r w:rsidR="00CD04D9" w:rsidRPr="00CD04D9">
              <w:rPr>
                <w:rFonts w:asciiTheme="minorHAnsi" w:hAnsiTheme="minorHAnsi"/>
                <w:noProof/>
                <w:webHidden/>
                <w:sz w:val="22"/>
                <w:szCs w:val="22"/>
              </w:rPr>
              <w:fldChar w:fldCharType="separate"/>
            </w:r>
            <w:r w:rsidR="00CD04D9" w:rsidRPr="00CD04D9">
              <w:rPr>
                <w:rFonts w:asciiTheme="minorHAnsi" w:hAnsiTheme="minorHAnsi"/>
                <w:noProof/>
                <w:webHidden/>
                <w:sz w:val="22"/>
                <w:szCs w:val="22"/>
              </w:rPr>
              <w:t>11</w:t>
            </w:r>
            <w:r w:rsidR="00CD04D9" w:rsidRPr="00CD04D9">
              <w:rPr>
                <w:rFonts w:asciiTheme="minorHAnsi" w:hAnsiTheme="minorHAnsi"/>
                <w:noProof/>
                <w:webHidden/>
                <w:sz w:val="22"/>
                <w:szCs w:val="22"/>
              </w:rPr>
              <w:fldChar w:fldCharType="end"/>
            </w:r>
          </w:hyperlink>
        </w:p>
        <w:p w14:paraId="057A9729" w14:textId="77777777" w:rsidR="00CD04D9" w:rsidRPr="00CD04D9" w:rsidRDefault="00710312" w:rsidP="00CD04D9">
          <w:pPr>
            <w:tabs>
              <w:tab w:val="right" w:leader="dot" w:pos="9062"/>
            </w:tabs>
            <w:spacing w:after="100"/>
            <w:ind w:left="480"/>
            <w:jc w:val="both"/>
            <w:rPr>
              <w:rFonts w:asciiTheme="minorHAnsi" w:eastAsiaTheme="minorEastAsia" w:hAnsiTheme="minorHAnsi" w:cstheme="minorBidi"/>
              <w:noProof/>
              <w:sz w:val="22"/>
              <w:szCs w:val="22"/>
            </w:rPr>
          </w:pPr>
          <w:hyperlink w:anchor="_Toc85024490" w:history="1">
            <w:r w:rsidR="00CD04D9" w:rsidRPr="00CD04D9">
              <w:rPr>
                <w:rFonts w:asciiTheme="minorHAnsi" w:hAnsiTheme="minorHAnsi"/>
                <w:noProof/>
                <w:sz w:val="22"/>
                <w:szCs w:val="22"/>
                <w:u w:val="single"/>
              </w:rPr>
              <w:t>Wyniki diagnozy czynników chroniących i czynników ryzyka używania środków psychoaktywnych (Raport z badania uczniów sopockich szkół oraz ich rodziców i nauczycieli).</w:t>
            </w:r>
            <w:r w:rsidR="00CD04D9" w:rsidRPr="00CD04D9">
              <w:rPr>
                <w:rFonts w:asciiTheme="minorHAnsi" w:hAnsiTheme="minorHAnsi"/>
                <w:noProof/>
                <w:webHidden/>
                <w:sz w:val="22"/>
                <w:szCs w:val="22"/>
              </w:rPr>
              <w:tab/>
            </w:r>
            <w:r w:rsidR="00CD04D9" w:rsidRPr="00CD04D9">
              <w:rPr>
                <w:rFonts w:asciiTheme="minorHAnsi" w:hAnsiTheme="minorHAnsi"/>
                <w:noProof/>
                <w:webHidden/>
                <w:sz w:val="22"/>
                <w:szCs w:val="22"/>
              </w:rPr>
              <w:fldChar w:fldCharType="begin"/>
            </w:r>
            <w:r w:rsidR="00CD04D9" w:rsidRPr="00CD04D9">
              <w:rPr>
                <w:rFonts w:asciiTheme="minorHAnsi" w:hAnsiTheme="minorHAnsi"/>
                <w:noProof/>
                <w:webHidden/>
                <w:sz w:val="22"/>
                <w:szCs w:val="22"/>
              </w:rPr>
              <w:instrText xml:space="preserve"> PAGEREF _Toc85024490 \h </w:instrText>
            </w:r>
            <w:r w:rsidR="00CD04D9" w:rsidRPr="00CD04D9">
              <w:rPr>
                <w:rFonts w:asciiTheme="minorHAnsi" w:hAnsiTheme="minorHAnsi"/>
                <w:noProof/>
                <w:webHidden/>
                <w:sz w:val="22"/>
                <w:szCs w:val="22"/>
              </w:rPr>
            </w:r>
            <w:r w:rsidR="00CD04D9" w:rsidRPr="00CD04D9">
              <w:rPr>
                <w:rFonts w:asciiTheme="minorHAnsi" w:hAnsiTheme="minorHAnsi"/>
                <w:noProof/>
                <w:webHidden/>
                <w:sz w:val="22"/>
                <w:szCs w:val="22"/>
              </w:rPr>
              <w:fldChar w:fldCharType="separate"/>
            </w:r>
            <w:r w:rsidR="00CD04D9" w:rsidRPr="00CD04D9">
              <w:rPr>
                <w:rFonts w:asciiTheme="minorHAnsi" w:hAnsiTheme="minorHAnsi"/>
                <w:noProof/>
                <w:webHidden/>
                <w:sz w:val="22"/>
                <w:szCs w:val="22"/>
              </w:rPr>
              <w:t>13</w:t>
            </w:r>
            <w:r w:rsidR="00CD04D9" w:rsidRPr="00CD04D9">
              <w:rPr>
                <w:rFonts w:asciiTheme="minorHAnsi" w:hAnsiTheme="minorHAnsi"/>
                <w:noProof/>
                <w:webHidden/>
                <w:sz w:val="22"/>
                <w:szCs w:val="22"/>
              </w:rPr>
              <w:fldChar w:fldCharType="end"/>
            </w:r>
          </w:hyperlink>
        </w:p>
        <w:p w14:paraId="4B05C0C8" w14:textId="77777777" w:rsidR="00CD04D9" w:rsidRPr="00CD04D9" w:rsidRDefault="00710312" w:rsidP="00CD04D9">
          <w:pPr>
            <w:tabs>
              <w:tab w:val="left" w:pos="880"/>
              <w:tab w:val="right" w:leader="dot" w:pos="9486"/>
            </w:tabs>
            <w:spacing w:after="100"/>
            <w:ind w:left="240"/>
            <w:jc w:val="both"/>
            <w:rPr>
              <w:rFonts w:asciiTheme="minorHAnsi" w:eastAsiaTheme="minorEastAsia" w:hAnsiTheme="minorHAnsi" w:cstheme="minorBidi"/>
              <w:noProof/>
              <w:sz w:val="22"/>
              <w:szCs w:val="22"/>
            </w:rPr>
          </w:pPr>
          <w:hyperlink w:anchor="_Toc85024491" w:history="1">
            <w:r w:rsidR="00CD04D9" w:rsidRPr="00CD04D9">
              <w:rPr>
                <w:rFonts w:asciiTheme="minorHAnsi" w:hAnsiTheme="minorHAnsi"/>
                <w:b/>
                <w:noProof/>
                <w:sz w:val="22"/>
                <w:szCs w:val="22"/>
                <w:u w:val="single"/>
              </w:rPr>
              <w:t>D.</w:t>
            </w:r>
            <w:r w:rsidR="00CD04D9" w:rsidRPr="00CD04D9">
              <w:rPr>
                <w:rFonts w:asciiTheme="minorHAnsi" w:eastAsiaTheme="minorEastAsia" w:hAnsiTheme="minorHAnsi" w:cstheme="minorBidi"/>
                <w:noProof/>
                <w:sz w:val="22"/>
                <w:szCs w:val="22"/>
              </w:rPr>
              <w:tab/>
            </w:r>
            <w:r w:rsidR="00CD04D9" w:rsidRPr="00CD04D9">
              <w:rPr>
                <w:rFonts w:asciiTheme="minorHAnsi" w:hAnsiTheme="minorHAnsi"/>
                <w:b/>
                <w:noProof/>
                <w:sz w:val="22"/>
                <w:szCs w:val="22"/>
                <w:u w:val="single"/>
              </w:rPr>
              <w:t>Badanie dorosłych</w:t>
            </w:r>
            <w:r w:rsidR="00CD04D9" w:rsidRPr="00CD04D9">
              <w:rPr>
                <w:rFonts w:asciiTheme="minorHAnsi" w:hAnsiTheme="minorHAnsi"/>
                <w:noProof/>
                <w:webHidden/>
                <w:sz w:val="22"/>
                <w:szCs w:val="22"/>
              </w:rPr>
              <w:tab/>
            </w:r>
            <w:r w:rsidR="00CD04D9" w:rsidRPr="00CD04D9">
              <w:rPr>
                <w:rFonts w:asciiTheme="minorHAnsi" w:hAnsiTheme="minorHAnsi"/>
                <w:noProof/>
                <w:webHidden/>
                <w:sz w:val="22"/>
                <w:szCs w:val="22"/>
              </w:rPr>
              <w:fldChar w:fldCharType="begin"/>
            </w:r>
            <w:r w:rsidR="00CD04D9" w:rsidRPr="00CD04D9">
              <w:rPr>
                <w:rFonts w:asciiTheme="minorHAnsi" w:hAnsiTheme="minorHAnsi"/>
                <w:noProof/>
                <w:webHidden/>
                <w:sz w:val="22"/>
                <w:szCs w:val="22"/>
              </w:rPr>
              <w:instrText xml:space="preserve"> PAGEREF _Toc85024491 \h </w:instrText>
            </w:r>
            <w:r w:rsidR="00CD04D9" w:rsidRPr="00CD04D9">
              <w:rPr>
                <w:rFonts w:asciiTheme="minorHAnsi" w:hAnsiTheme="minorHAnsi"/>
                <w:noProof/>
                <w:webHidden/>
                <w:sz w:val="22"/>
                <w:szCs w:val="22"/>
              </w:rPr>
            </w:r>
            <w:r w:rsidR="00CD04D9" w:rsidRPr="00CD04D9">
              <w:rPr>
                <w:rFonts w:asciiTheme="minorHAnsi" w:hAnsiTheme="minorHAnsi"/>
                <w:noProof/>
                <w:webHidden/>
                <w:sz w:val="22"/>
                <w:szCs w:val="22"/>
              </w:rPr>
              <w:fldChar w:fldCharType="separate"/>
            </w:r>
            <w:r w:rsidR="00CD04D9" w:rsidRPr="00CD04D9">
              <w:rPr>
                <w:rFonts w:asciiTheme="minorHAnsi" w:hAnsiTheme="minorHAnsi"/>
                <w:noProof/>
                <w:webHidden/>
                <w:sz w:val="22"/>
                <w:szCs w:val="22"/>
              </w:rPr>
              <w:t>15</w:t>
            </w:r>
            <w:r w:rsidR="00CD04D9" w:rsidRPr="00CD04D9">
              <w:rPr>
                <w:rFonts w:asciiTheme="minorHAnsi" w:hAnsiTheme="minorHAnsi"/>
                <w:noProof/>
                <w:webHidden/>
                <w:sz w:val="22"/>
                <w:szCs w:val="22"/>
              </w:rPr>
              <w:fldChar w:fldCharType="end"/>
            </w:r>
          </w:hyperlink>
        </w:p>
        <w:p w14:paraId="36C19E09" w14:textId="77777777" w:rsidR="00CD04D9" w:rsidRPr="00CD04D9" w:rsidRDefault="00710312" w:rsidP="00CD04D9">
          <w:pPr>
            <w:tabs>
              <w:tab w:val="right" w:leader="dot" w:pos="9062"/>
            </w:tabs>
            <w:spacing w:after="100"/>
            <w:ind w:left="480"/>
            <w:jc w:val="both"/>
            <w:rPr>
              <w:rFonts w:asciiTheme="minorHAnsi" w:eastAsiaTheme="minorEastAsia" w:hAnsiTheme="minorHAnsi" w:cstheme="minorBidi"/>
              <w:noProof/>
              <w:sz w:val="22"/>
              <w:szCs w:val="22"/>
            </w:rPr>
          </w:pPr>
          <w:hyperlink w:anchor="_Toc85024492" w:history="1">
            <w:r w:rsidR="00CD04D9" w:rsidRPr="00CD04D9">
              <w:rPr>
                <w:rFonts w:asciiTheme="minorHAnsi" w:hAnsiTheme="minorHAnsi"/>
                <w:noProof/>
                <w:sz w:val="22"/>
                <w:szCs w:val="22"/>
                <w:u w:val="single"/>
              </w:rPr>
              <w:t>Picie alkoholu przez osoby dorosłe – ryzykowne spożywanie alkoholu, szkodliwe picie alkoholu, uzależnienie od substancji psychoaktywnych. Używanie szkodliwe pozostałych substancji psychoaktywnych (nielegalnych), uzależnienie.</w:t>
            </w:r>
            <w:r w:rsidR="00CD04D9" w:rsidRPr="00CD04D9">
              <w:rPr>
                <w:rFonts w:asciiTheme="minorHAnsi" w:hAnsiTheme="minorHAnsi"/>
                <w:noProof/>
                <w:webHidden/>
                <w:sz w:val="22"/>
                <w:szCs w:val="22"/>
              </w:rPr>
              <w:tab/>
            </w:r>
            <w:r w:rsidR="00CD04D9" w:rsidRPr="00CD04D9">
              <w:rPr>
                <w:rFonts w:asciiTheme="minorHAnsi" w:hAnsiTheme="minorHAnsi"/>
                <w:noProof/>
                <w:webHidden/>
                <w:sz w:val="22"/>
                <w:szCs w:val="22"/>
              </w:rPr>
              <w:fldChar w:fldCharType="begin"/>
            </w:r>
            <w:r w:rsidR="00CD04D9" w:rsidRPr="00CD04D9">
              <w:rPr>
                <w:rFonts w:asciiTheme="minorHAnsi" w:hAnsiTheme="minorHAnsi"/>
                <w:noProof/>
                <w:webHidden/>
                <w:sz w:val="22"/>
                <w:szCs w:val="22"/>
              </w:rPr>
              <w:instrText xml:space="preserve"> PAGEREF _Toc85024492 \h </w:instrText>
            </w:r>
            <w:r w:rsidR="00CD04D9" w:rsidRPr="00CD04D9">
              <w:rPr>
                <w:rFonts w:asciiTheme="minorHAnsi" w:hAnsiTheme="minorHAnsi"/>
                <w:noProof/>
                <w:webHidden/>
                <w:sz w:val="22"/>
                <w:szCs w:val="22"/>
              </w:rPr>
            </w:r>
            <w:r w:rsidR="00CD04D9" w:rsidRPr="00CD04D9">
              <w:rPr>
                <w:rFonts w:asciiTheme="minorHAnsi" w:hAnsiTheme="minorHAnsi"/>
                <w:noProof/>
                <w:webHidden/>
                <w:sz w:val="22"/>
                <w:szCs w:val="22"/>
              </w:rPr>
              <w:fldChar w:fldCharType="separate"/>
            </w:r>
            <w:r w:rsidR="00CD04D9" w:rsidRPr="00CD04D9">
              <w:rPr>
                <w:rFonts w:asciiTheme="minorHAnsi" w:hAnsiTheme="minorHAnsi"/>
                <w:noProof/>
                <w:webHidden/>
                <w:sz w:val="22"/>
                <w:szCs w:val="22"/>
              </w:rPr>
              <w:t>15</w:t>
            </w:r>
            <w:r w:rsidR="00CD04D9" w:rsidRPr="00CD04D9">
              <w:rPr>
                <w:rFonts w:asciiTheme="minorHAnsi" w:hAnsiTheme="minorHAnsi"/>
                <w:noProof/>
                <w:webHidden/>
                <w:sz w:val="22"/>
                <w:szCs w:val="22"/>
              </w:rPr>
              <w:fldChar w:fldCharType="end"/>
            </w:r>
          </w:hyperlink>
        </w:p>
        <w:p w14:paraId="3CD88FE5" w14:textId="77777777" w:rsidR="00CD04D9" w:rsidRPr="00CD04D9" w:rsidRDefault="00710312" w:rsidP="00CD04D9">
          <w:pPr>
            <w:tabs>
              <w:tab w:val="right" w:leader="dot" w:pos="9062"/>
            </w:tabs>
            <w:spacing w:after="100"/>
            <w:ind w:left="480"/>
            <w:jc w:val="both"/>
            <w:rPr>
              <w:rFonts w:asciiTheme="minorHAnsi" w:eastAsiaTheme="minorEastAsia" w:hAnsiTheme="minorHAnsi" w:cstheme="minorBidi"/>
              <w:noProof/>
              <w:sz w:val="22"/>
              <w:szCs w:val="22"/>
            </w:rPr>
          </w:pPr>
          <w:hyperlink w:anchor="_Toc85024493" w:history="1">
            <w:r w:rsidR="00CD04D9" w:rsidRPr="00CD04D9">
              <w:rPr>
                <w:rFonts w:asciiTheme="minorHAnsi" w:hAnsiTheme="minorHAnsi"/>
                <w:noProof/>
                <w:sz w:val="22"/>
                <w:szCs w:val="22"/>
                <w:u w:val="single"/>
              </w:rPr>
              <w:t>Popularność Sopotu i jej konsekwencje – powszechność stereotypu dobrej zabawy pod wpływem alkoholu i innych substancji psychoaktywnych.</w:t>
            </w:r>
            <w:r w:rsidR="00CD04D9" w:rsidRPr="00CD04D9">
              <w:rPr>
                <w:rFonts w:asciiTheme="minorHAnsi" w:hAnsiTheme="minorHAnsi"/>
                <w:noProof/>
                <w:webHidden/>
                <w:sz w:val="22"/>
                <w:szCs w:val="22"/>
              </w:rPr>
              <w:tab/>
            </w:r>
            <w:r w:rsidR="00CD04D9" w:rsidRPr="00CD04D9">
              <w:rPr>
                <w:rFonts w:asciiTheme="minorHAnsi" w:hAnsiTheme="minorHAnsi"/>
                <w:noProof/>
                <w:webHidden/>
                <w:sz w:val="22"/>
                <w:szCs w:val="22"/>
              </w:rPr>
              <w:fldChar w:fldCharType="begin"/>
            </w:r>
            <w:r w:rsidR="00CD04D9" w:rsidRPr="00CD04D9">
              <w:rPr>
                <w:rFonts w:asciiTheme="minorHAnsi" w:hAnsiTheme="minorHAnsi"/>
                <w:noProof/>
                <w:webHidden/>
                <w:sz w:val="22"/>
                <w:szCs w:val="22"/>
              </w:rPr>
              <w:instrText xml:space="preserve"> PAGEREF _Toc85024493 \h </w:instrText>
            </w:r>
            <w:r w:rsidR="00CD04D9" w:rsidRPr="00CD04D9">
              <w:rPr>
                <w:rFonts w:asciiTheme="minorHAnsi" w:hAnsiTheme="minorHAnsi"/>
                <w:noProof/>
                <w:webHidden/>
                <w:sz w:val="22"/>
                <w:szCs w:val="22"/>
              </w:rPr>
            </w:r>
            <w:r w:rsidR="00CD04D9" w:rsidRPr="00CD04D9">
              <w:rPr>
                <w:rFonts w:asciiTheme="minorHAnsi" w:hAnsiTheme="minorHAnsi"/>
                <w:noProof/>
                <w:webHidden/>
                <w:sz w:val="22"/>
                <w:szCs w:val="22"/>
              </w:rPr>
              <w:fldChar w:fldCharType="separate"/>
            </w:r>
            <w:r w:rsidR="00CD04D9" w:rsidRPr="00CD04D9">
              <w:rPr>
                <w:rFonts w:asciiTheme="minorHAnsi" w:hAnsiTheme="minorHAnsi"/>
                <w:noProof/>
                <w:webHidden/>
                <w:sz w:val="22"/>
                <w:szCs w:val="22"/>
              </w:rPr>
              <w:t>17</w:t>
            </w:r>
            <w:r w:rsidR="00CD04D9" w:rsidRPr="00CD04D9">
              <w:rPr>
                <w:rFonts w:asciiTheme="minorHAnsi" w:hAnsiTheme="minorHAnsi"/>
                <w:noProof/>
                <w:webHidden/>
                <w:sz w:val="22"/>
                <w:szCs w:val="22"/>
              </w:rPr>
              <w:fldChar w:fldCharType="end"/>
            </w:r>
          </w:hyperlink>
        </w:p>
        <w:p w14:paraId="5B1508C0" w14:textId="77777777" w:rsidR="00CD04D9" w:rsidRPr="00CD04D9" w:rsidRDefault="00710312" w:rsidP="00CD04D9">
          <w:pPr>
            <w:tabs>
              <w:tab w:val="right" w:leader="dot" w:pos="9062"/>
            </w:tabs>
            <w:spacing w:after="100"/>
            <w:ind w:left="480"/>
            <w:jc w:val="both"/>
            <w:rPr>
              <w:rFonts w:asciiTheme="minorHAnsi" w:eastAsiaTheme="minorEastAsia" w:hAnsiTheme="minorHAnsi" w:cstheme="minorBidi"/>
              <w:noProof/>
              <w:sz w:val="22"/>
              <w:szCs w:val="22"/>
            </w:rPr>
          </w:pPr>
          <w:hyperlink w:anchor="_Toc85024494" w:history="1">
            <w:r w:rsidR="00CD04D9" w:rsidRPr="00CD04D9">
              <w:rPr>
                <w:rFonts w:asciiTheme="minorHAnsi" w:hAnsiTheme="minorHAnsi"/>
                <w:noProof/>
                <w:sz w:val="22"/>
                <w:szCs w:val="22"/>
                <w:u w:val="single"/>
              </w:rPr>
              <w:t>Działalność Gminnej Komisji Rozwiązywania Problemów Alkoholowych w Sopocie.</w:t>
            </w:r>
            <w:r w:rsidR="00CD04D9" w:rsidRPr="00CD04D9">
              <w:rPr>
                <w:rFonts w:asciiTheme="minorHAnsi" w:hAnsiTheme="minorHAnsi"/>
                <w:noProof/>
                <w:webHidden/>
                <w:sz w:val="22"/>
                <w:szCs w:val="22"/>
              </w:rPr>
              <w:tab/>
            </w:r>
            <w:r w:rsidR="00CD04D9" w:rsidRPr="00CD04D9">
              <w:rPr>
                <w:rFonts w:asciiTheme="minorHAnsi" w:hAnsiTheme="minorHAnsi"/>
                <w:noProof/>
                <w:webHidden/>
                <w:sz w:val="22"/>
                <w:szCs w:val="22"/>
              </w:rPr>
              <w:fldChar w:fldCharType="begin"/>
            </w:r>
            <w:r w:rsidR="00CD04D9" w:rsidRPr="00CD04D9">
              <w:rPr>
                <w:rFonts w:asciiTheme="minorHAnsi" w:hAnsiTheme="minorHAnsi"/>
                <w:noProof/>
                <w:webHidden/>
                <w:sz w:val="22"/>
                <w:szCs w:val="22"/>
              </w:rPr>
              <w:instrText xml:space="preserve"> PAGEREF _Toc85024494 \h </w:instrText>
            </w:r>
            <w:r w:rsidR="00CD04D9" w:rsidRPr="00CD04D9">
              <w:rPr>
                <w:rFonts w:asciiTheme="minorHAnsi" w:hAnsiTheme="minorHAnsi"/>
                <w:noProof/>
                <w:webHidden/>
                <w:sz w:val="22"/>
                <w:szCs w:val="22"/>
              </w:rPr>
            </w:r>
            <w:r w:rsidR="00CD04D9" w:rsidRPr="00CD04D9">
              <w:rPr>
                <w:rFonts w:asciiTheme="minorHAnsi" w:hAnsiTheme="minorHAnsi"/>
                <w:noProof/>
                <w:webHidden/>
                <w:sz w:val="22"/>
                <w:szCs w:val="22"/>
              </w:rPr>
              <w:fldChar w:fldCharType="separate"/>
            </w:r>
            <w:r w:rsidR="00CD04D9" w:rsidRPr="00CD04D9">
              <w:rPr>
                <w:rFonts w:asciiTheme="minorHAnsi" w:hAnsiTheme="minorHAnsi"/>
                <w:noProof/>
                <w:webHidden/>
                <w:sz w:val="22"/>
                <w:szCs w:val="22"/>
              </w:rPr>
              <w:t>18</w:t>
            </w:r>
            <w:r w:rsidR="00CD04D9" w:rsidRPr="00CD04D9">
              <w:rPr>
                <w:rFonts w:asciiTheme="minorHAnsi" w:hAnsiTheme="minorHAnsi"/>
                <w:noProof/>
                <w:webHidden/>
                <w:sz w:val="22"/>
                <w:szCs w:val="22"/>
              </w:rPr>
              <w:fldChar w:fldCharType="end"/>
            </w:r>
          </w:hyperlink>
        </w:p>
        <w:p w14:paraId="50FD8F4E" w14:textId="77777777" w:rsidR="00CD04D9" w:rsidRPr="00CD04D9" w:rsidRDefault="00710312" w:rsidP="00CD04D9">
          <w:pPr>
            <w:tabs>
              <w:tab w:val="right" w:leader="dot" w:pos="9062"/>
            </w:tabs>
            <w:spacing w:after="100"/>
            <w:ind w:left="480"/>
            <w:jc w:val="both"/>
            <w:rPr>
              <w:rFonts w:asciiTheme="minorHAnsi" w:eastAsiaTheme="minorEastAsia" w:hAnsiTheme="minorHAnsi" w:cstheme="minorBidi"/>
              <w:noProof/>
              <w:sz w:val="22"/>
              <w:szCs w:val="22"/>
            </w:rPr>
          </w:pPr>
          <w:hyperlink w:anchor="_Toc85024495" w:history="1">
            <w:r w:rsidR="00CD04D9" w:rsidRPr="00CD04D9">
              <w:rPr>
                <w:rFonts w:asciiTheme="minorHAnsi" w:hAnsiTheme="minorHAnsi"/>
                <w:noProof/>
                <w:sz w:val="22"/>
                <w:szCs w:val="22"/>
                <w:u w:val="single"/>
              </w:rPr>
              <w:t>Zespół Interdyscyplinarny ds. Przeciwdziałania Przemocy w Rodzinie.</w:t>
            </w:r>
            <w:r w:rsidR="00CD04D9" w:rsidRPr="00CD04D9">
              <w:rPr>
                <w:rFonts w:asciiTheme="minorHAnsi" w:hAnsiTheme="minorHAnsi"/>
                <w:noProof/>
                <w:webHidden/>
                <w:sz w:val="22"/>
                <w:szCs w:val="22"/>
              </w:rPr>
              <w:tab/>
            </w:r>
            <w:r w:rsidR="00CD04D9" w:rsidRPr="00CD04D9">
              <w:rPr>
                <w:rFonts w:asciiTheme="minorHAnsi" w:hAnsiTheme="minorHAnsi"/>
                <w:noProof/>
                <w:webHidden/>
                <w:sz w:val="22"/>
                <w:szCs w:val="22"/>
              </w:rPr>
              <w:fldChar w:fldCharType="begin"/>
            </w:r>
            <w:r w:rsidR="00CD04D9" w:rsidRPr="00CD04D9">
              <w:rPr>
                <w:rFonts w:asciiTheme="minorHAnsi" w:hAnsiTheme="minorHAnsi"/>
                <w:noProof/>
                <w:webHidden/>
                <w:sz w:val="22"/>
                <w:szCs w:val="22"/>
              </w:rPr>
              <w:instrText xml:space="preserve"> PAGEREF _Toc85024495 \h </w:instrText>
            </w:r>
            <w:r w:rsidR="00CD04D9" w:rsidRPr="00CD04D9">
              <w:rPr>
                <w:rFonts w:asciiTheme="minorHAnsi" w:hAnsiTheme="minorHAnsi"/>
                <w:noProof/>
                <w:webHidden/>
                <w:sz w:val="22"/>
                <w:szCs w:val="22"/>
              </w:rPr>
            </w:r>
            <w:r w:rsidR="00CD04D9" w:rsidRPr="00CD04D9">
              <w:rPr>
                <w:rFonts w:asciiTheme="minorHAnsi" w:hAnsiTheme="minorHAnsi"/>
                <w:noProof/>
                <w:webHidden/>
                <w:sz w:val="22"/>
                <w:szCs w:val="22"/>
              </w:rPr>
              <w:fldChar w:fldCharType="separate"/>
            </w:r>
            <w:r w:rsidR="00CD04D9" w:rsidRPr="00CD04D9">
              <w:rPr>
                <w:rFonts w:asciiTheme="minorHAnsi" w:hAnsiTheme="minorHAnsi"/>
                <w:noProof/>
                <w:webHidden/>
                <w:sz w:val="22"/>
                <w:szCs w:val="22"/>
              </w:rPr>
              <w:t>18</w:t>
            </w:r>
            <w:r w:rsidR="00CD04D9" w:rsidRPr="00CD04D9">
              <w:rPr>
                <w:rFonts w:asciiTheme="minorHAnsi" w:hAnsiTheme="minorHAnsi"/>
                <w:noProof/>
                <w:webHidden/>
                <w:sz w:val="22"/>
                <w:szCs w:val="22"/>
              </w:rPr>
              <w:fldChar w:fldCharType="end"/>
            </w:r>
          </w:hyperlink>
        </w:p>
        <w:p w14:paraId="2A6F9035" w14:textId="77777777" w:rsidR="00CD04D9" w:rsidRPr="00CD04D9" w:rsidRDefault="00710312" w:rsidP="00CD04D9">
          <w:pPr>
            <w:tabs>
              <w:tab w:val="left" w:pos="480"/>
              <w:tab w:val="right" w:leader="dot" w:pos="9486"/>
            </w:tabs>
            <w:spacing w:after="100"/>
            <w:jc w:val="both"/>
            <w:rPr>
              <w:rFonts w:asciiTheme="minorHAnsi" w:eastAsiaTheme="minorEastAsia" w:hAnsiTheme="minorHAnsi" w:cstheme="minorBidi"/>
              <w:noProof/>
              <w:sz w:val="22"/>
              <w:szCs w:val="22"/>
            </w:rPr>
          </w:pPr>
          <w:hyperlink w:anchor="_Toc85024496" w:history="1">
            <w:r w:rsidR="00CD04D9" w:rsidRPr="00CD04D9">
              <w:rPr>
                <w:rFonts w:asciiTheme="minorHAnsi" w:hAnsiTheme="minorHAnsi"/>
                <w:b/>
                <w:noProof/>
                <w:sz w:val="22"/>
                <w:szCs w:val="22"/>
                <w:u w:val="single"/>
              </w:rPr>
              <w:t>V.</w:t>
            </w:r>
            <w:r w:rsidR="00CD04D9" w:rsidRPr="00CD04D9">
              <w:rPr>
                <w:rFonts w:asciiTheme="minorHAnsi" w:eastAsiaTheme="minorEastAsia" w:hAnsiTheme="minorHAnsi" w:cstheme="minorBidi"/>
                <w:noProof/>
                <w:sz w:val="22"/>
                <w:szCs w:val="22"/>
              </w:rPr>
              <w:tab/>
            </w:r>
            <w:r w:rsidR="00CD04D9" w:rsidRPr="00CD04D9">
              <w:rPr>
                <w:rFonts w:asciiTheme="minorHAnsi" w:hAnsiTheme="minorHAnsi"/>
                <w:b/>
                <w:noProof/>
                <w:sz w:val="22"/>
                <w:szCs w:val="22"/>
                <w:u w:val="single"/>
              </w:rPr>
              <w:t>CELE PROGRAMU</w:t>
            </w:r>
            <w:r w:rsidR="00CD04D9" w:rsidRPr="00CD04D9">
              <w:rPr>
                <w:rFonts w:asciiTheme="minorHAnsi" w:hAnsiTheme="minorHAnsi"/>
                <w:noProof/>
                <w:webHidden/>
                <w:sz w:val="22"/>
                <w:szCs w:val="22"/>
              </w:rPr>
              <w:tab/>
            </w:r>
            <w:r w:rsidR="00CD04D9" w:rsidRPr="00CD04D9">
              <w:rPr>
                <w:rFonts w:asciiTheme="minorHAnsi" w:hAnsiTheme="minorHAnsi"/>
                <w:noProof/>
                <w:webHidden/>
                <w:sz w:val="22"/>
                <w:szCs w:val="22"/>
              </w:rPr>
              <w:fldChar w:fldCharType="begin"/>
            </w:r>
            <w:r w:rsidR="00CD04D9" w:rsidRPr="00CD04D9">
              <w:rPr>
                <w:rFonts w:asciiTheme="minorHAnsi" w:hAnsiTheme="minorHAnsi"/>
                <w:noProof/>
                <w:webHidden/>
                <w:sz w:val="22"/>
                <w:szCs w:val="22"/>
              </w:rPr>
              <w:instrText xml:space="preserve"> PAGEREF _Toc85024496 \h </w:instrText>
            </w:r>
            <w:r w:rsidR="00CD04D9" w:rsidRPr="00CD04D9">
              <w:rPr>
                <w:rFonts w:asciiTheme="minorHAnsi" w:hAnsiTheme="minorHAnsi"/>
                <w:noProof/>
                <w:webHidden/>
                <w:sz w:val="22"/>
                <w:szCs w:val="22"/>
              </w:rPr>
            </w:r>
            <w:r w:rsidR="00CD04D9" w:rsidRPr="00CD04D9">
              <w:rPr>
                <w:rFonts w:asciiTheme="minorHAnsi" w:hAnsiTheme="minorHAnsi"/>
                <w:noProof/>
                <w:webHidden/>
                <w:sz w:val="22"/>
                <w:szCs w:val="22"/>
              </w:rPr>
              <w:fldChar w:fldCharType="separate"/>
            </w:r>
            <w:r w:rsidR="00CD04D9" w:rsidRPr="00CD04D9">
              <w:rPr>
                <w:rFonts w:asciiTheme="minorHAnsi" w:hAnsiTheme="minorHAnsi"/>
                <w:noProof/>
                <w:webHidden/>
                <w:sz w:val="22"/>
                <w:szCs w:val="22"/>
              </w:rPr>
              <w:t>18</w:t>
            </w:r>
            <w:r w:rsidR="00CD04D9" w:rsidRPr="00CD04D9">
              <w:rPr>
                <w:rFonts w:asciiTheme="minorHAnsi" w:hAnsiTheme="minorHAnsi"/>
                <w:noProof/>
                <w:webHidden/>
                <w:sz w:val="22"/>
                <w:szCs w:val="22"/>
              </w:rPr>
              <w:fldChar w:fldCharType="end"/>
            </w:r>
          </w:hyperlink>
        </w:p>
        <w:p w14:paraId="14FC182C" w14:textId="77777777" w:rsidR="00CD04D9" w:rsidRPr="00CD04D9" w:rsidRDefault="00710312" w:rsidP="00CD04D9">
          <w:pPr>
            <w:tabs>
              <w:tab w:val="left" w:pos="660"/>
              <w:tab w:val="right" w:leader="dot" w:pos="9486"/>
            </w:tabs>
            <w:spacing w:after="100"/>
            <w:jc w:val="both"/>
            <w:rPr>
              <w:rFonts w:asciiTheme="minorHAnsi" w:eastAsiaTheme="minorEastAsia" w:hAnsiTheme="minorHAnsi" w:cstheme="minorBidi"/>
              <w:noProof/>
              <w:sz w:val="22"/>
              <w:szCs w:val="22"/>
            </w:rPr>
          </w:pPr>
          <w:hyperlink w:anchor="_Toc85024497" w:history="1">
            <w:r w:rsidR="00CD04D9" w:rsidRPr="00CD04D9">
              <w:rPr>
                <w:rFonts w:asciiTheme="minorHAnsi" w:hAnsiTheme="minorHAnsi"/>
                <w:b/>
                <w:noProof/>
                <w:sz w:val="22"/>
                <w:szCs w:val="22"/>
                <w:u w:val="single"/>
              </w:rPr>
              <w:t>VI.</w:t>
            </w:r>
            <w:r w:rsidR="00CD04D9" w:rsidRPr="00CD04D9">
              <w:rPr>
                <w:rFonts w:asciiTheme="minorHAnsi" w:eastAsiaTheme="minorEastAsia" w:hAnsiTheme="minorHAnsi" w:cstheme="minorBidi"/>
                <w:noProof/>
                <w:sz w:val="22"/>
                <w:szCs w:val="22"/>
              </w:rPr>
              <w:tab/>
            </w:r>
            <w:r w:rsidR="00CD04D9" w:rsidRPr="00CD04D9">
              <w:rPr>
                <w:rFonts w:asciiTheme="minorHAnsi" w:hAnsiTheme="minorHAnsi"/>
                <w:b/>
                <w:noProof/>
                <w:sz w:val="22"/>
                <w:szCs w:val="22"/>
                <w:u w:val="single"/>
              </w:rPr>
              <w:t>FINANSOWANIE PROGRAMU</w:t>
            </w:r>
            <w:r w:rsidR="00CD04D9" w:rsidRPr="00CD04D9">
              <w:rPr>
                <w:rFonts w:asciiTheme="minorHAnsi" w:hAnsiTheme="minorHAnsi"/>
                <w:noProof/>
                <w:webHidden/>
                <w:sz w:val="22"/>
                <w:szCs w:val="22"/>
              </w:rPr>
              <w:tab/>
            </w:r>
            <w:r w:rsidR="00CD04D9" w:rsidRPr="00CD04D9">
              <w:rPr>
                <w:rFonts w:asciiTheme="minorHAnsi" w:hAnsiTheme="minorHAnsi"/>
                <w:noProof/>
                <w:webHidden/>
                <w:sz w:val="22"/>
                <w:szCs w:val="22"/>
              </w:rPr>
              <w:fldChar w:fldCharType="begin"/>
            </w:r>
            <w:r w:rsidR="00CD04D9" w:rsidRPr="00CD04D9">
              <w:rPr>
                <w:rFonts w:asciiTheme="minorHAnsi" w:hAnsiTheme="minorHAnsi"/>
                <w:noProof/>
                <w:webHidden/>
                <w:sz w:val="22"/>
                <w:szCs w:val="22"/>
              </w:rPr>
              <w:instrText xml:space="preserve"> PAGEREF _Toc85024497 \h </w:instrText>
            </w:r>
            <w:r w:rsidR="00CD04D9" w:rsidRPr="00CD04D9">
              <w:rPr>
                <w:rFonts w:asciiTheme="minorHAnsi" w:hAnsiTheme="minorHAnsi"/>
                <w:noProof/>
                <w:webHidden/>
                <w:sz w:val="22"/>
                <w:szCs w:val="22"/>
              </w:rPr>
            </w:r>
            <w:r w:rsidR="00CD04D9" w:rsidRPr="00CD04D9">
              <w:rPr>
                <w:rFonts w:asciiTheme="minorHAnsi" w:hAnsiTheme="minorHAnsi"/>
                <w:noProof/>
                <w:webHidden/>
                <w:sz w:val="22"/>
                <w:szCs w:val="22"/>
              </w:rPr>
              <w:fldChar w:fldCharType="separate"/>
            </w:r>
            <w:r w:rsidR="00CD04D9" w:rsidRPr="00CD04D9">
              <w:rPr>
                <w:rFonts w:asciiTheme="minorHAnsi" w:hAnsiTheme="minorHAnsi"/>
                <w:noProof/>
                <w:webHidden/>
                <w:sz w:val="22"/>
                <w:szCs w:val="22"/>
              </w:rPr>
              <w:t>18</w:t>
            </w:r>
            <w:r w:rsidR="00CD04D9" w:rsidRPr="00CD04D9">
              <w:rPr>
                <w:rFonts w:asciiTheme="minorHAnsi" w:hAnsiTheme="minorHAnsi"/>
                <w:noProof/>
                <w:webHidden/>
                <w:sz w:val="22"/>
                <w:szCs w:val="22"/>
              </w:rPr>
              <w:fldChar w:fldCharType="end"/>
            </w:r>
          </w:hyperlink>
        </w:p>
        <w:p w14:paraId="26381E70" w14:textId="77777777" w:rsidR="00CD04D9" w:rsidRPr="00CD04D9" w:rsidRDefault="00710312" w:rsidP="00CD04D9">
          <w:pPr>
            <w:tabs>
              <w:tab w:val="left" w:pos="660"/>
              <w:tab w:val="right" w:leader="dot" w:pos="9486"/>
            </w:tabs>
            <w:spacing w:after="100"/>
            <w:jc w:val="both"/>
            <w:rPr>
              <w:rFonts w:asciiTheme="minorHAnsi" w:eastAsiaTheme="minorEastAsia" w:hAnsiTheme="minorHAnsi" w:cstheme="minorBidi"/>
              <w:noProof/>
              <w:sz w:val="22"/>
              <w:szCs w:val="22"/>
            </w:rPr>
          </w:pPr>
          <w:hyperlink w:anchor="_Toc85024498" w:history="1">
            <w:r w:rsidR="00CD04D9" w:rsidRPr="00CD04D9">
              <w:rPr>
                <w:rFonts w:asciiTheme="minorHAnsi" w:hAnsiTheme="minorHAnsi"/>
                <w:b/>
                <w:noProof/>
                <w:sz w:val="22"/>
                <w:szCs w:val="22"/>
                <w:u w:val="single"/>
              </w:rPr>
              <w:t>VII.</w:t>
            </w:r>
            <w:r w:rsidR="00CD04D9" w:rsidRPr="00CD04D9">
              <w:rPr>
                <w:rFonts w:asciiTheme="minorHAnsi" w:eastAsiaTheme="minorEastAsia" w:hAnsiTheme="minorHAnsi" w:cstheme="minorBidi"/>
                <w:noProof/>
                <w:sz w:val="22"/>
                <w:szCs w:val="22"/>
              </w:rPr>
              <w:tab/>
            </w:r>
            <w:r w:rsidR="00CD04D9" w:rsidRPr="00CD04D9">
              <w:rPr>
                <w:rFonts w:asciiTheme="minorHAnsi" w:hAnsiTheme="minorHAnsi"/>
                <w:b/>
                <w:noProof/>
                <w:sz w:val="22"/>
                <w:szCs w:val="22"/>
                <w:u w:val="single"/>
              </w:rPr>
              <w:t>KOORDYNACJA I REALIZACJA PROGRAMU</w:t>
            </w:r>
            <w:r w:rsidR="00CD04D9" w:rsidRPr="00CD04D9">
              <w:rPr>
                <w:rFonts w:asciiTheme="minorHAnsi" w:hAnsiTheme="minorHAnsi"/>
                <w:noProof/>
                <w:webHidden/>
                <w:sz w:val="22"/>
                <w:szCs w:val="22"/>
              </w:rPr>
              <w:tab/>
            </w:r>
            <w:r w:rsidR="00CD04D9" w:rsidRPr="00CD04D9">
              <w:rPr>
                <w:rFonts w:asciiTheme="minorHAnsi" w:hAnsiTheme="minorHAnsi"/>
                <w:noProof/>
                <w:webHidden/>
                <w:sz w:val="22"/>
                <w:szCs w:val="22"/>
              </w:rPr>
              <w:fldChar w:fldCharType="begin"/>
            </w:r>
            <w:r w:rsidR="00CD04D9" w:rsidRPr="00CD04D9">
              <w:rPr>
                <w:rFonts w:asciiTheme="minorHAnsi" w:hAnsiTheme="minorHAnsi"/>
                <w:noProof/>
                <w:webHidden/>
                <w:sz w:val="22"/>
                <w:szCs w:val="22"/>
              </w:rPr>
              <w:instrText xml:space="preserve"> PAGEREF _Toc85024498 \h </w:instrText>
            </w:r>
            <w:r w:rsidR="00CD04D9" w:rsidRPr="00CD04D9">
              <w:rPr>
                <w:rFonts w:asciiTheme="minorHAnsi" w:hAnsiTheme="minorHAnsi"/>
                <w:noProof/>
                <w:webHidden/>
                <w:sz w:val="22"/>
                <w:szCs w:val="22"/>
              </w:rPr>
            </w:r>
            <w:r w:rsidR="00CD04D9" w:rsidRPr="00CD04D9">
              <w:rPr>
                <w:rFonts w:asciiTheme="minorHAnsi" w:hAnsiTheme="minorHAnsi"/>
                <w:noProof/>
                <w:webHidden/>
                <w:sz w:val="22"/>
                <w:szCs w:val="22"/>
              </w:rPr>
              <w:fldChar w:fldCharType="separate"/>
            </w:r>
            <w:r w:rsidR="00CD04D9" w:rsidRPr="00CD04D9">
              <w:rPr>
                <w:rFonts w:asciiTheme="minorHAnsi" w:hAnsiTheme="minorHAnsi"/>
                <w:noProof/>
                <w:webHidden/>
                <w:sz w:val="22"/>
                <w:szCs w:val="22"/>
              </w:rPr>
              <w:t>18</w:t>
            </w:r>
            <w:r w:rsidR="00CD04D9" w:rsidRPr="00CD04D9">
              <w:rPr>
                <w:rFonts w:asciiTheme="minorHAnsi" w:hAnsiTheme="minorHAnsi"/>
                <w:noProof/>
                <w:webHidden/>
                <w:sz w:val="22"/>
                <w:szCs w:val="22"/>
              </w:rPr>
              <w:fldChar w:fldCharType="end"/>
            </w:r>
          </w:hyperlink>
        </w:p>
        <w:p w14:paraId="51F468FB" w14:textId="77777777" w:rsidR="00CD04D9" w:rsidRPr="00CD04D9" w:rsidRDefault="00710312" w:rsidP="00CD04D9">
          <w:pPr>
            <w:tabs>
              <w:tab w:val="left" w:pos="880"/>
              <w:tab w:val="right" w:leader="dot" w:pos="9486"/>
            </w:tabs>
            <w:spacing w:after="100"/>
            <w:jc w:val="both"/>
            <w:rPr>
              <w:rFonts w:asciiTheme="minorHAnsi" w:eastAsiaTheme="minorEastAsia" w:hAnsiTheme="minorHAnsi" w:cstheme="minorBidi"/>
              <w:noProof/>
              <w:sz w:val="22"/>
              <w:szCs w:val="22"/>
            </w:rPr>
          </w:pPr>
          <w:hyperlink w:anchor="_Toc85024499" w:history="1">
            <w:r w:rsidR="00CD04D9" w:rsidRPr="00CD04D9">
              <w:rPr>
                <w:rFonts w:asciiTheme="minorHAnsi" w:hAnsiTheme="minorHAnsi"/>
                <w:b/>
                <w:noProof/>
                <w:sz w:val="22"/>
                <w:szCs w:val="22"/>
                <w:u w:val="single"/>
              </w:rPr>
              <w:t>VIII.</w:t>
            </w:r>
            <w:r w:rsidR="00CD04D9" w:rsidRPr="00CD04D9">
              <w:rPr>
                <w:rFonts w:asciiTheme="minorHAnsi" w:eastAsiaTheme="minorEastAsia" w:hAnsiTheme="minorHAnsi" w:cstheme="minorBidi"/>
                <w:noProof/>
                <w:sz w:val="22"/>
                <w:szCs w:val="22"/>
              </w:rPr>
              <w:tab/>
            </w:r>
            <w:r w:rsidR="00CD04D9" w:rsidRPr="00CD04D9">
              <w:rPr>
                <w:rFonts w:asciiTheme="minorHAnsi" w:hAnsiTheme="minorHAnsi"/>
                <w:b/>
                <w:noProof/>
                <w:sz w:val="22"/>
                <w:szCs w:val="22"/>
                <w:u w:val="single"/>
              </w:rPr>
              <w:t>MONITOROWANIE PROBLEMÓW UZALEŻNIEŃ W MIEŚCIE</w:t>
            </w:r>
            <w:r w:rsidR="00CD04D9" w:rsidRPr="00CD04D9">
              <w:rPr>
                <w:rFonts w:asciiTheme="minorHAnsi" w:hAnsiTheme="minorHAnsi"/>
                <w:noProof/>
                <w:webHidden/>
                <w:sz w:val="22"/>
                <w:szCs w:val="22"/>
              </w:rPr>
              <w:tab/>
            </w:r>
            <w:r w:rsidR="00CD04D9" w:rsidRPr="00CD04D9">
              <w:rPr>
                <w:rFonts w:asciiTheme="minorHAnsi" w:hAnsiTheme="minorHAnsi"/>
                <w:noProof/>
                <w:webHidden/>
                <w:sz w:val="22"/>
                <w:szCs w:val="22"/>
              </w:rPr>
              <w:fldChar w:fldCharType="begin"/>
            </w:r>
            <w:r w:rsidR="00CD04D9" w:rsidRPr="00CD04D9">
              <w:rPr>
                <w:rFonts w:asciiTheme="minorHAnsi" w:hAnsiTheme="minorHAnsi"/>
                <w:noProof/>
                <w:webHidden/>
                <w:sz w:val="22"/>
                <w:szCs w:val="22"/>
              </w:rPr>
              <w:instrText xml:space="preserve"> PAGEREF _Toc85024499 \h </w:instrText>
            </w:r>
            <w:r w:rsidR="00CD04D9" w:rsidRPr="00CD04D9">
              <w:rPr>
                <w:rFonts w:asciiTheme="minorHAnsi" w:hAnsiTheme="minorHAnsi"/>
                <w:noProof/>
                <w:webHidden/>
                <w:sz w:val="22"/>
                <w:szCs w:val="22"/>
              </w:rPr>
            </w:r>
            <w:r w:rsidR="00CD04D9" w:rsidRPr="00CD04D9">
              <w:rPr>
                <w:rFonts w:asciiTheme="minorHAnsi" w:hAnsiTheme="minorHAnsi"/>
                <w:noProof/>
                <w:webHidden/>
                <w:sz w:val="22"/>
                <w:szCs w:val="22"/>
              </w:rPr>
              <w:fldChar w:fldCharType="separate"/>
            </w:r>
            <w:r w:rsidR="00CD04D9" w:rsidRPr="00CD04D9">
              <w:rPr>
                <w:rFonts w:asciiTheme="minorHAnsi" w:hAnsiTheme="minorHAnsi"/>
                <w:noProof/>
                <w:webHidden/>
                <w:sz w:val="22"/>
                <w:szCs w:val="22"/>
              </w:rPr>
              <w:t>19</w:t>
            </w:r>
            <w:r w:rsidR="00CD04D9" w:rsidRPr="00CD04D9">
              <w:rPr>
                <w:rFonts w:asciiTheme="minorHAnsi" w:hAnsiTheme="minorHAnsi"/>
                <w:noProof/>
                <w:webHidden/>
                <w:sz w:val="22"/>
                <w:szCs w:val="22"/>
              </w:rPr>
              <w:fldChar w:fldCharType="end"/>
            </w:r>
          </w:hyperlink>
        </w:p>
        <w:p w14:paraId="286C4B2A" w14:textId="77777777" w:rsidR="00CD04D9" w:rsidRPr="00CD04D9" w:rsidRDefault="00710312" w:rsidP="00CD04D9">
          <w:pPr>
            <w:tabs>
              <w:tab w:val="left" w:pos="660"/>
              <w:tab w:val="right" w:leader="dot" w:pos="9486"/>
            </w:tabs>
            <w:spacing w:after="100"/>
            <w:jc w:val="both"/>
            <w:rPr>
              <w:rFonts w:asciiTheme="minorHAnsi" w:eastAsiaTheme="minorEastAsia" w:hAnsiTheme="minorHAnsi" w:cstheme="minorBidi"/>
              <w:noProof/>
              <w:sz w:val="22"/>
              <w:szCs w:val="22"/>
            </w:rPr>
          </w:pPr>
          <w:hyperlink w:anchor="_Toc85024500" w:history="1">
            <w:r w:rsidR="00CD04D9" w:rsidRPr="00CD04D9">
              <w:rPr>
                <w:rFonts w:asciiTheme="minorHAnsi" w:hAnsiTheme="minorHAnsi"/>
                <w:b/>
                <w:noProof/>
                <w:sz w:val="22"/>
                <w:szCs w:val="22"/>
                <w:u w:val="single"/>
              </w:rPr>
              <w:t>IX.</w:t>
            </w:r>
            <w:r w:rsidR="00CD04D9" w:rsidRPr="00CD04D9">
              <w:rPr>
                <w:rFonts w:asciiTheme="minorHAnsi" w:eastAsiaTheme="minorEastAsia" w:hAnsiTheme="minorHAnsi" w:cstheme="minorBidi"/>
                <w:noProof/>
                <w:sz w:val="22"/>
                <w:szCs w:val="22"/>
              </w:rPr>
              <w:tab/>
            </w:r>
            <w:r w:rsidR="00CD04D9" w:rsidRPr="00CD04D9">
              <w:rPr>
                <w:rFonts w:asciiTheme="minorHAnsi" w:hAnsiTheme="minorHAnsi"/>
                <w:b/>
                <w:noProof/>
                <w:sz w:val="22"/>
                <w:szCs w:val="22"/>
                <w:u w:val="single"/>
              </w:rPr>
              <w:t>GMINNA KOMISJA ROZWIĄZYWANIA PROBLEMÓW ALKOHOLOWYCH</w:t>
            </w:r>
            <w:r w:rsidR="00CD04D9" w:rsidRPr="00CD04D9">
              <w:rPr>
                <w:rFonts w:asciiTheme="minorHAnsi" w:hAnsiTheme="minorHAnsi"/>
                <w:noProof/>
                <w:webHidden/>
                <w:sz w:val="22"/>
                <w:szCs w:val="22"/>
              </w:rPr>
              <w:tab/>
            </w:r>
            <w:r w:rsidR="00CD04D9" w:rsidRPr="00CD04D9">
              <w:rPr>
                <w:rFonts w:asciiTheme="minorHAnsi" w:hAnsiTheme="minorHAnsi"/>
                <w:noProof/>
                <w:webHidden/>
                <w:sz w:val="22"/>
                <w:szCs w:val="22"/>
              </w:rPr>
              <w:fldChar w:fldCharType="begin"/>
            </w:r>
            <w:r w:rsidR="00CD04D9" w:rsidRPr="00CD04D9">
              <w:rPr>
                <w:rFonts w:asciiTheme="minorHAnsi" w:hAnsiTheme="minorHAnsi"/>
                <w:noProof/>
                <w:webHidden/>
                <w:sz w:val="22"/>
                <w:szCs w:val="22"/>
              </w:rPr>
              <w:instrText xml:space="preserve"> PAGEREF _Toc85024500 \h </w:instrText>
            </w:r>
            <w:r w:rsidR="00CD04D9" w:rsidRPr="00CD04D9">
              <w:rPr>
                <w:rFonts w:asciiTheme="minorHAnsi" w:hAnsiTheme="minorHAnsi"/>
                <w:noProof/>
                <w:webHidden/>
                <w:sz w:val="22"/>
                <w:szCs w:val="22"/>
              </w:rPr>
            </w:r>
            <w:r w:rsidR="00CD04D9" w:rsidRPr="00CD04D9">
              <w:rPr>
                <w:rFonts w:asciiTheme="minorHAnsi" w:hAnsiTheme="minorHAnsi"/>
                <w:noProof/>
                <w:webHidden/>
                <w:sz w:val="22"/>
                <w:szCs w:val="22"/>
              </w:rPr>
              <w:fldChar w:fldCharType="separate"/>
            </w:r>
            <w:r w:rsidR="00CD04D9" w:rsidRPr="00CD04D9">
              <w:rPr>
                <w:rFonts w:asciiTheme="minorHAnsi" w:hAnsiTheme="minorHAnsi"/>
                <w:noProof/>
                <w:webHidden/>
                <w:sz w:val="22"/>
                <w:szCs w:val="22"/>
              </w:rPr>
              <w:t>19</w:t>
            </w:r>
            <w:r w:rsidR="00CD04D9" w:rsidRPr="00CD04D9">
              <w:rPr>
                <w:rFonts w:asciiTheme="minorHAnsi" w:hAnsiTheme="minorHAnsi"/>
                <w:noProof/>
                <w:webHidden/>
                <w:sz w:val="22"/>
                <w:szCs w:val="22"/>
              </w:rPr>
              <w:fldChar w:fldCharType="end"/>
            </w:r>
          </w:hyperlink>
        </w:p>
        <w:p w14:paraId="5D8C45E6" w14:textId="77777777" w:rsidR="00CD04D9" w:rsidRPr="00CD04D9" w:rsidRDefault="00710312" w:rsidP="00CD04D9">
          <w:pPr>
            <w:tabs>
              <w:tab w:val="left" w:pos="880"/>
              <w:tab w:val="right" w:leader="dot" w:pos="9486"/>
            </w:tabs>
            <w:spacing w:after="100"/>
            <w:ind w:left="240"/>
            <w:jc w:val="both"/>
            <w:rPr>
              <w:rFonts w:asciiTheme="minorHAnsi" w:eastAsiaTheme="minorEastAsia" w:hAnsiTheme="minorHAnsi" w:cstheme="minorBidi"/>
              <w:noProof/>
              <w:sz w:val="22"/>
              <w:szCs w:val="22"/>
            </w:rPr>
          </w:pPr>
          <w:hyperlink w:anchor="_Toc85024501" w:history="1">
            <w:r w:rsidR="00CD04D9" w:rsidRPr="00CD04D9">
              <w:rPr>
                <w:rFonts w:asciiTheme="minorHAnsi" w:hAnsiTheme="minorHAnsi"/>
                <w:noProof/>
                <w:sz w:val="22"/>
                <w:szCs w:val="22"/>
                <w:u w:val="single"/>
              </w:rPr>
              <w:t>A.</w:t>
            </w:r>
            <w:r w:rsidR="00CD04D9" w:rsidRPr="00CD04D9">
              <w:rPr>
                <w:rFonts w:asciiTheme="minorHAnsi" w:eastAsiaTheme="minorEastAsia" w:hAnsiTheme="minorHAnsi" w:cstheme="minorBidi"/>
                <w:noProof/>
                <w:sz w:val="22"/>
                <w:szCs w:val="22"/>
              </w:rPr>
              <w:tab/>
            </w:r>
            <w:r w:rsidR="00CD04D9" w:rsidRPr="00CD04D9">
              <w:rPr>
                <w:rFonts w:asciiTheme="minorHAnsi" w:hAnsiTheme="minorHAnsi"/>
                <w:noProof/>
                <w:sz w:val="22"/>
                <w:szCs w:val="22"/>
                <w:u w:val="single"/>
              </w:rPr>
              <w:t>Zadania Gminnej Komisji Rozwiązywania Problemów Alkoholowych:</w:t>
            </w:r>
            <w:r w:rsidR="00CD04D9" w:rsidRPr="00CD04D9">
              <w:rPr>
                <w:rFonts w:asciiTheme="minorHAnsi" w:hAnsiTheme="minorHAnsi"/>
                <w:noProof/>
                <w:webHidden/>
                <w:sz w:val="22"/>
                <w:szCs w:val="22"/>
              </w:rPr>
              <w:tab/>
            </w:r>
            <w:r w:rsidR="00CD04D9" w:rsidRPr="00CD04D9">
              <w:rPr>
                <w:rFonts w:asciiTheme="minorHAnsi" w:hAnsiTheme="minorHAnsi"/>
                <w:noProof/>
                <w:webHidden/>
                <w:sz w:val="22"/>
                <w:szCs w:val="22"/>
              </w:rPr>
              <w:fldChar w:fldCharType="begin"/>
            </w:r>
            <w:r w:rsidR="00CD04D9" w:rsidRPr="00CD04D9">
              <w:rPr>
                <w:rFonts w:asciiTheme="minorHAnsi" w:hAnsiTheme="minorHAnsi"/>
                <w:noProof/>
                <w:webHidden/>
                <w:sz w:val="22"/>
                <w:szCs w:val="22"/>
              </w:rPr>
              <w:instrText xml:space="preserve"> PAGEREF _Toc85024501 \h </w:instrText>
            </w:r>
            <w:r w:rsidR="00CD04D9" w:rsidRPr="00CD04D9">
              <w:rPr>
                <w:rFonts w:asciiTheme="minorHAnsi" w:hAnsiTheme="minorHAnsi"/>
                <w:noProof/>
                <w:webHidden/>
                <w:sz w:val="22"/>
                <w:szCs w:val="22"/>
              </w:rPr>
            </w:r>
            <w:r w:rsidR="00CD04D9" w:rsidRPr="00CD04D9">
              <w:rPr>
                <w:rFonts w:asciiTheme="minorHAnsi" w:hAnsiTheme="minorHAnsi"/>
                <w:noProof/>
                <w:webHidden/>
                <w:sz w:val="22"/>
                <w:szCs w:val="22"/>
              </w:rPr>
              <w:fldChar w:fldCharType="separate"/>
            </w:r>
            <w:r w:rsidR="00CD04D9" w:rsidRPr="00CD04D9">
              <w:rPr>
                <w:rFonts w:asciiTheme="minorHAnsi" w:hAnsiTheme="minorHAnsi"/>
                <w:noProof/>
                <w:webHidden/>
                <w:sz w:val="22"/>
                <w:szCs w:val="22"/>
              </w:rPr>
              <w:t>19</w:t>
            </w:r>
            <w:r w:rsidR="00CD04D9" w:rsidRPr="00CD04D9">
              <w:rPr>
                <w:rFonts w:asciiTheme="minorHAnsi" w:hAnsiTheme="minorHAnsi"/>
                <w:noProof/>
                <w:webHidden/>
                <w:sz w:val="22"/>
                <w:szCs w:val="22"/>
              </w:rPr>
              <w:fldChar w:fldCharType="end"/>
            </w:r>
          </w:hyperlink>
        </w:p>
        <w:p w14:paraId="696278DF" w14:textId="77777777" w:rsidR="00CD04D9" w:rsidRPr="00CD04D9" w:rsidRDefault="00710312" w:rsidP="00CD04D9">
          <w:pPr>
            <w:tabs>
              <w:tab w:val="left" w:pos="880"/>
              <w:tab w:val="right" w:leader="dot" w:pos="9486"/>
            </w:tabs>
            <w:spacing w:after="100"/>
            <w:ind w:left="240"/>
            <w:jc w:val="both"/>
            <w:rPr>
              <w:rFonts w:asciiTheme="minorHAnsi" w:eastAsiaTheme="minorEastAsia" w:hAnsiTheme="minorHAnsi" w:cstheme="minorBidi"/>
              <w:noProof/>
              <w:sz w:val="22"/>
              <w:szCs w:val="22"/>
            </w:rPr>
          </w:pPr>
          <w:hyperlink w:anchor="_Toc85024502" w:history="1">
            <w:r w:rsidR="00CD04D9" w:rsidRPr="00CD04D9">
              <w:rPr>
                <w:rFonts w:asciiTheme="minorHAnsi" w:hAnsiTheme="minorHAnsi"/>
                <w:noProof/>
                <w:sz w:val="22"/>
                <w:szCs w:val="22"/>
                <w:u w:val="single"/>
              </w:rPr>
              <w:t>B.</w:t>
            </w:r>
            <w:r w:rsidR="00CD04D9" w:rsidRPr="00CD04D9">
              <w:rPr>
                <w:rFonts w:asciiTheme="minorHAnsi" w:eastAsiaTheme="minorEastAsia" w:hAnsiTheme="minorHAnsi" w:cstheme="minorBidi"/>
                <w:noProof/>
                <w:sz w:val="22"/>
                <w:szCs w:val="22"/>
              </w:rPr>
              <w:tab/>
            </w:r>
            <w:r w:rsidR="00CD04D9" w:rsidRPr="00CD04D9">
              <w:rPr>
                <w:rFonts w:asciiTheme="minorHAnsi" w:hAnsiTheme="minorHAnsi"/>
                <w:noProof/>
                <w:sz w:val="22"/>
                <w:szCs w:val="22"/>
                <w:u w:val="single"/>
              </w:rPr>
              <w:t>Zasady wynagradzania członków Gminnej Komisji Rozwiązywania Problemów Alkoholowych</w:t>
            </w:r>
            <w:r w:rsidR="00CD04D9" w:rsidRPr="00CD04D9">
              <w:rPr>
                <w:rFonts w:asciiTheme="minorHAnsi" w:hAnsiTheme="minorHAnsi"/>
                <w:noProof/>
                <w:webHidden/>
                <w:sz w:val="22"/>
                <w:szCs w:val="22"/>
              </w:rPr>
              <w:tab/>
            </w:r>
            <w:r w:rsidR="00CD04D9" w:rsidRPr="00CD04D9">
              <w:rPr>
                <w:rFonts w:asciiTheme="minorHAnsi" w:hAnsiTheme="minorHAnsi"/>
                <w:noProof/>
                <w:webHidden/>
                <w:sz w:val="22"/>
                <w:szCs w:val="22"/>
              </w:rPr>
              <w:fldChar w:fldCharType="begin"/>
            </w:r>
            <w:r w:rsidR="00CD04D9" w:rsidRPr="00CD04D9">
              <w:rPr>
                <w:rFonts w:asciiTheme="minorHAnsi" w:hAnsiTheme="minorHAnsi"/>
                <w:noProof/>
                <w:webHidden/>
                <w:sz w:val="22"/>
                <w:szCs w:val="22"/>
              </w:rPr>
              <w:instrText xml:space="preserve"> PAGEREF _Toc85024502 \h </w:instrText>
            </w:r>
            <w:r w:rsidR="00CD04D9" w:rsidRPr="00CD04D9">
              <w:rPr>
                <w:rFonts w:asciiTheme="minorHAnsi" w:hAnsiTheme="minorHAnsi"/>
                <w:noProof/>
                <w:webHidden/>
                <w:sz w:val="22"/>
                <w:szCs w:val="22"/>
              </w:rPr>
            </w:r>
            <w:r w:rsidR="00CD04D9" w:rsidRPr="00CD04D9">
              <w:rPr>
                <w:rFonts w:asciiTheme="minorHAnsi" w:hAnsiTheme="minorHAnsi"/>
                <w:noProof/>
                <w:webHidden/>
                <w:sz w:val="22"/>
                <w:szCs w:val="22"/>
              </w:rPr>
              <w:fldChar w:fldCharType="separate"/>
            </w:r>
            <w:r w:rsidR="00CD04D9" w:rsidRPr="00CD04D9">
              <w:rPr>
                <w:rFonts w:asciiTheme="minorHAnsi" w:hAnsiTheme="minorHAnsi"/>
                <w:noProof/>
                <w:webHidden/>
                <w:sz w:val="22"/>
                <w:szCs w:val="22"/>
              </w:rPr>
              <w:t>20</w:t>
            </w:r>
            <w:r w:rsidR="00CD04D9" w:rsidRPr="00CD04D9">
              <w:rPr>
                <w:rFonts w:asciiTheme="minorHAnsi" w:hAnsiTheme="minorHAnsi"/>
                <w:noProof/>
                <w:webHidden/>
                <w:sz w:val="22"/>
                <w:szCs w:val="22"/>
              </w:rPr>
              <w:fldChar w:fldCharType="end"/>
            </w:r>
          </w:hyperlink>
        </w:p>
        <w:p w14:paraId="01C3E792" w14:textId="77777777" w:rsidR="00CD04D9" w:rsidRPr="00CD04D9" w:rsidRDefault="00710312" w:rsidP="00CD04D9">
          <w:pPr>
            <w:tabs>
              <w:tab w:val="left" w:pos="480"/>
              <w:tab w:val="right" w:leader="dot" w:pos="9486"/>
            </w:tabs>
            <w:spacing w:after="100"/>
            <w:jc w:val="both"/>
            <w:rPr>
              <w:rFonts w:asciiTheme="minorHAnsi" w:eastAsiaTheme="minorEastAsia" w:hAnsiTheme="minorHAnsi" w:cstheme="minorBidi"/>
              <w:noProof/>
              <w:sz w:val="22"/>
              <w:szCs w:val="22"/>
            </w:rPr>
          </w:pPr>
          <w:hyperlink w:anchor="_Toc85024503" w:history="1">
            <w:r w:rsidR="00CD04D9" w:rsidRPr="00CD04D9">
              <w:rPr>
                <w:rFonts w:asciiTheme="minorHAnsi" w:hAnsiTheme="minorHAnsi"/>
                <w:b/>
                <w:noProof/>
                <w:sz w:val="22"/>
                <w:szCs w:val="22"/>
                <w:u w:val="single"/>
              </w:rPr>
              <w:t>X.</w:t>
            </w:r>
            <w:r w:rsidR="00CD04D9" w:rsidRPr="00CD04D9">
              <w:rPr>
                <w:rFonts w:asciiTheme="minorHAnsi" w:eastAsiaTheme="minorEastAsia" w:hAnsiTheme="minorHAnsi" w:cstheme="minorBidi"/>
                <w:noProof/>
                <w:sz w:val="22"/>
                <w:szCs w:val="22"/>
              </w:rPr>
              <w:tab/>
            </w:r>
            <w:r w:rsidR="00CD04D9" w:rsidRPr="00CD04D9">
              <w:rPr>
                <w:rFonts w:asciiTheme="minorHAnsi" w:hAnsiTheme="minorHAnsi"/>
                <w:b/>
                <w:noProof/>
                <w:sz w:val="22"/>
                <w:szCs w:val="22"/>
                <w:u w:val="single"/>
              </w:rPr>
              <w:t>WYKAZ ZADAŃ REALIZOWANYCH W RAMACH PROGRAMU.</w:t>
            </w:r>
            <w:r w:rsidR="00CD04D9" w:rsidRPr="00CD04D9">
              <w:rPr>
                <w:rFonts w:asciiTheme="minorHAnsi" w:hAnsiTheme="minorHAnsi"/>
                <w:noProof/>
                <w:webHidden/>
                <w:sz w:val="22"/>
                <w:szCs w:val="22"/>
              </w:rPr>
              <w:tab/>
            </w:r>
            <w:r w:rsidR="00CD04D9" w:rsidRPr="00CD04D9">
              <w:rPr>
                <w:rFonts w:asciiTheme="minorHAnsi" w:hAnsiTheme="minorHAnsi"/>
                <w:noProof/>
                <w:webHidden/>
                <w:sz w:val="22"/>
                <w:szCs w:val="22"/>
              </w:rPr>
              <w:fldChar w:fldCharType="begin"/>
            </w:r>
            <w:r w:rsidR="00CD04D9" w:rsidRPr="00CD04D9">
              <w:rPr>
                <w:rFonts w:asciiTheme="minorHAnsi" w:hAnsiTheme="minorHAnsi"/>
                <w:noProof/>
                <w:webHidden/>
                <w:sz w:val="22"/>
                <w:szCs w:val="22"/>
              </w:rPr>
              <w:instrText xml:space="preserve"> PAGEREF _Toc85024503 \h </w:instrText>
            </w:r>
            <w:r w:rsidR="00CD04D9" w:rsidRPr="00CD04D9">
              <w:rPr>
                <w:rFonts w:asciiTheme="minorHAnsi" w:hAnsiTheme="minorHAnsi"/>
                <w:noProof/>
                <w:webHidden/>
                <w:sz w:val="22"/>
                <w:szCs w:val="22"/>
              </w:rPr>
            </w:r>
            <w:r w:rsidR="00CD04D9" w:rsidRPr="00CD04D9">
              <w:rPr>
                <w:rFonts w:asciiTheme="minorHAnsi" w:hAnsiTheme="minorHAnsi"/>
                <w:noProof/>
                <w:webHidden/>
                <w:sz w:val="22"/>
                <w:szCs w:val="22"/>
              </w:rPr>
              <w:fldChar w:fldCharType="separate"/>
            </w:r>
            <w:r w:rsidR="00CD04D9" w:rsidRPr="00CD04D9">
              <w:rPr>
                <w:rFonts w:asciiTheme="minorHAnsi" w:hAnsiTheme="minorHAnsi"/>
                <w:noProof/>
                <w:webHidden/>
                <w:sz w:val="22"/>
                <w:szCs w:val="22"/>
              </w:rPr>
              <w:t>22</w:t>
            </w:r>
            <w:r w:rsidR="00CD04D9" w:rsidRPr="00CD04D9">
              <w:rPr>
                <w:rFonts w:asciiTheme="minorHAnsi" w:hAnsiTheme="minorHAnsi"/>
                <w:noProof/>
                <w:webHidden/>
                <w:sz w:val="22"/>
                <w:szCs w:val="22"/>
              </w:rPr>
              <w:fldChar w:fldCharType="end"/>
            </w:r>
          </w:hyperlink>
        </w:p>
        <w:p w14:paraId="5397765F" w14:textId="77777777" w:rsidR="00CD04D9" w:rsidRPr="00CD04D9" w:rsidRDefault="00CD04D9" w:rsidP="00CD04D9">
          <w:pPr>
            <w:jc w:val="both"/>
          </w:pPr>
          <w:r w:rsidRPr="00CD04D9">
            <w:rPr>
              <w:rFonts w:asciiTheme="minorHAnsi" w:hAnsiTheme="minorHAnsi"/>
              <w:b/>
              <w:bCs/>
              <w:sz w:val="22"/>
              <w:szCs w:val="22"/>
            </w:rPr>
            <w:fldChar w:fldCharType="end"/>
          </w:r>
        </w:p>
      </w:sdtContent>
    </w:sdt>
    <w:p w14:paraId="74A50C67" w14:textId="77777777" w:rsidR="00CD04D9" w:rsidRPr="00CD04D9" w:rsidRDefault="00CD04D9" w:rsidP="00CD04D9">
      <w:pPr>
        <w:spacing w:after="200" w:line="276" w:lineRule="auto"/>
        <w:rPr>
          <w:rFonts w:asciiTheme="minorHAnsi" w:hAnsiTheme="minorHAnsi"/>
          <w:b/>
          <w:sz w:val="22"/>
          <w:szCs w:val="22"/>
        </w:rPr>
      </w:pPr>
    </w:p>
    <w:p w14:paraId="7AD9BFDA" w14:textId="77777777" w:rsidR="00CD04D9" w:rsidRPr="00CD04D9" w:rsidRDefault="00CD04D9" w:rsidP="00CD04D9">
      <w:pPr>
        <w:spacing w:after="200" w:line="276" w:lineRule="auto"/>
        <w:rPr>
          <w:rFonts w:asciiTheme="minorHAnsi" w:hAnsiTheme="minorHAnsi"/>
          <w:b/>
          <w:sz w:val="22"/>
          <w:szCs w:val="22"/>
        </w:rPr>
      </w:pPr>
      <w:r w:rsidRPr="00CD04D9">
        <w:rPr>
          <w:rFonts w:asciiTheme="minorHAnsi" w:hAnsiTheme="minorHAnsi"/>
          <w:b/>
          <w:sz w:val="22"/>
          <w:szCs w:val="22"/>
        </w:rPr>
        <w:br w:type="page"/>
      </w:r>
    </w:p>
    <w:p w14:paraId="0EA218E4" w14:textId="77777777" w:rsidR="00CD04D9" w:rsidRPr="00CD04D9" w:rsidRDefault="00CD04D9" w:rsidP="00CD04D9">
      <w:pPr>
        <w:numPr>
          <w:ilvl w:val="0"/>
          <w:numId w:val="1"/>
        </w:numPr>
        <w:spacing w:line="276" w:lineRule="auto"/>
        <w:contextualSpacing/>
        <w:outlineLvl w:val="0"/>
        <w:rPr>
          <w:rFonts w:asciiTheme="minorHAnsi" w:hAnsiTheme="minorHAnsi"/>
          <w:b/>
          <w:sz w:val="22"/>
          <w:szCs w:val="22"/>
        </w:rPr>
      </w:pPr>
      <w:bookmarkStart w:id="0" w:name="_Toc85024481"/>
      <w:r w:rsidRPr="00CD04D9">
        <w:rPr>
          <w:rFonts w:asciiTheme="minorHAnsi" w:hAnsiTheme="minorHAnsi"/>
          <w:b/>
          <w:sz w:val="22"/>
          <w:szCs w:val="22"/>
        </w:rPr>
        <w:t>WSTĘP</w:t>
      </w:r>
      <w:bookmarkEnd w:id="0"/>
    </w:p>
    <w:p w14:paraId="7BA19EB1" w14:textId="77777777" w:rsidR="00CD04D9" w:rsidRPr="00CD04D9" w:rsidRDefault="00CD04D9" w:rsidP="00CD04D9">
      <w:pPr>
        <w:spacing w:line="276" w:lineRule="auto"/>
        <w:jc w:val="both"/>
        <w:rPr>
          <w:rFonts w:asciiTheme="minorHAnsi" w:hAnsiTheme="minorHAnsi"/>
          <w:sz w:val="22"/>
          <w:szCs w:val="22"/>
        </w:rPr>
      </w:pPr>
      <w:r w:rsidRPr="00CD04D9">
        <w:rPr>
          <w:rFonts w:asciiTheme="minorHAnsi" w:hAnsiTheme="minorHAnsi"/>
          <w:sz w:val="22"/>
          <w:szCs w:val="22"/>
        </w:rPr>
        <w:t xml:space="preserve">Obszar przeciwdziałania alkoholizmowi regulowany jest przez ustawę z dnia 26 października 1982 r. </w:t>
      </w:r>
      <w:r w:rsidRPr="00CD04D9">
        <w:rPr>
          <w:rFonts w:asciiTheme="minorHAnsi" w:hAnsiTheme="minorHAnsi"/>
          <w:sz w:val="22"/>
          <w:szCs w:val="22"/>
        </w:rPr>
        <w:br/>
        <w:t xml:space="preserve">o wychowaniu w trzeźwości i przeciwdziałaniu alkoholizmowi. Działania z zakresu przeciwdziałania narkomanii normuje ustawa z dnia 29 lipca 2005 r. o przeciwdziałaniu narkomanii. Ponadto, </w:t>
      </w:r>
      <w:r w:rsidRPr="00CD04D9">
        <w:rPr>
          <w:rFonts w:asciiTheme="minorHAnsi" w:hAnsiTheme="minorHAnsi"/>
          <w:sz w:val="22"/>
          <w:szCs w:val="22"/>
        </w:rPr>
        <w:br/>
        <w:t xml:space="preserve">w świetle ustawy z dnia 11 września 2015 r. o zdrowiu publicznym zarówno zadania z zakresu przeciwdziałania alkoholizmowi, jak i zadania z zakresu przeciwdziałania narkomanii, realizowane są </w:t>
      </w:r>
      <w:r w:rsidRPr="00CD04D9">
        <w:rPr>
          <w:rFonts w:asciiTheme="minorHAnsi" w:hAnsiTheme="minorHAnsi"/>
          <w:sz w:val="22"/>
          <w:szCs w:val="22"/>
        </w:rPr>
        <w:br/>
        <w:t xml:space="preserve">w oparciu o cele Narodowego Programu Zdrowia na lata 2021-2025. W zakresie działań samorządu gminnego, odpowiedzią na ww. ustawy jest opracowanie i realizowanie przedmiotowego Programu, który stanowi integralną część Strategii Integracji i Polityki Społecznej Sopotu 2017-2026 – jest opracowany </w:t>
      </w:r>
      <w:r w:rsidRPr="00CD04D9">
        <w:rPr>
          <w:rFonts w:asciiTheme="minorHAnsi" w:hAnsiTheme="minorHAnsi"/>
          <w:sz w:val="22"/>
          <w:szCs w:val="22"/>
        </w:rPr>
        <w:br/>
        <w:t xml:space="preserve">i będzie realizowany jako cześć wspólnej polityki przeciwdziałania uzależnieniom. </w:t>
      </w:r>
    </w:p>
    <w:p w14:paraId="0251F187" w14:textId="77777777" w:rsidR="00CD04D9" w:rsidRPr="00CD04D9" w:rsidRDefault="00CD04D9" w:rsidP="00CD04D9">
      <w:pPr>
        <w:spacing w:line="276" w:lineRule="auto"/>
        <w:jc w:val="both"/>
        <w:rPr>
          <w:rFonts w:asciiTheme="minorHAnsi" w:hAnsiTheme="minorHAnsi"/>
          <w:sz w:val="22"/>
          <w:szCs w:val="22"/>
        </w:rPr>
      </w:pPr>
      <w:r w:rsidRPr="00CD04D9">
        <w:rPr>
          <w:rFonts w:asciiTheme="minorHAnsi" w:hAnsiTheme="minorHAnsi"/>
          <w:sz w:val="22"/>
          <w:szCs w:val="22"/>
        </w:rPr>
        <w:t xml:space="preserve">Szkodliwe używanie alkoholu oraz narkotyków powoduje szkody zdrowotne i społeczne takie jak: naruszenie zasad bezpieczeństwa publicznego, przestępczość, wypadki samochodowe, przemoc </w:t>
      </w:r>
      <w:r w:rsidRPr="00CD04D9">
        <w:rPr>
          <w:rFonts w:asciiTheme="minorHAnsi" w:hAnsiTheme="minorHAnsi"/>
          <w:sz w:val="22"/>
          <w:szCs w:val="22"/>
        </w:rPr>
        <w:br/>
        <w:t>w rodzinie, ubóstwo i bezrobocie. Problemy związane z alkoholem oraz innymi substancjami psychoaktywnymi powodują także wysokie koszty ekonomiczne ponoszone przez państwo. Koniecznym staje się podejmowanie działań zmierzających do ograniczania popytu i podaży tych środków, oraz realizacja zadań mających na celu redukcję szkód zdrowotnych i społecznych wynikających z używania substancji psychoaktywnych. Szczególnie istotne jest, by działania te podejmowane były już na poziomie lokalnym. Wszelkie działania redukujące tego typu szkody i zapobiegające powstawaniu problemów stanowią podstawę do przywracania równowagi zdrowotnej i społecznej osoby uzależnionej oraz innych współuzależnionych.</w:t>
      </w:r>
    </w:p>
    <w:p w14:paraId="1CAB7A06" w14:textId="77777777" w:rsidR="00CD04D9" w:rsidRPr="00CD04D9" w:rsidRDefault="00CD04D9" w:rsidP="00CD04D9">
      <w:pPr>
        <w:spacing w:line="276" w:lineRule="auto"/>
        <w:jc w:val="both"/>
        <w:rPr>
          <w:rFonts w:asciiTheme="minorHAnsi" w:hAnsiTheme="minorHAnsi"/>
          <w:sz w:val="22"/>
          <w:szCs w:val="22"/>
        </w:rPr>
      </w:pPr>
      <w:r w:rsidRPr="00CD04D9">
        <w:rPr>
          <w:rFonts w:asciiTheme="minorHAnsi" w:hAnsiTheme="minorHAnsi"/>
          <w:sz w:val="22"/>
          <w:szCs w:val="22"/>
        </w:rPr>
        <w:t xml:space="preserve">Zadania w zakresie przeciwdziałania alkoholizmowi wykonywane są poprzez odpowiednie kształtowanie polityki społecznej, w szczególności: </w:t>
      </w:r>
    </w:p>
    <w:p w14:paraId="7974F193" w14:textId="77777777" w:rsidR="00CD04D9" w:rsidRPr="00CD04D9" w:rsidRDefault="00CD04D9" w:rsidP="00CD04D9">
      <w:pPr>
        <w:numPr>
          <w:ilvl w:val="0"/>
          <w:numId w:val="28"/>
        </w:numPr>
        <w:spacing w:line="276" w:lineRule="auto"/>
        <w:contextualSpacing/>
        <w:jc w:val="both"/>
        <w:rPr>
          <w:rFonts w:asciiTheme="minorHAnsi" w:hAnsiTheme="minorHAnsi"/>
          <w:sz w:val="22"/>
          <w:szCs w:val="22"/>
        </w:rPr>
      </w:pPr>
      <w:r w:rsidRPr="00CD04D9">
        <w:rPr>
          <w:rFonts w:asciiTheme="minorHAnsi" w:hAnsiTheme="minorHAnsi"/>
          <w:sz w:val="22"/>
          <w:szCs w:val="22"/>
        </w:rPr>
        <w:t xml:space="preserve">tworzenie warunków sprzyjających realizacji potrzeb, których zaspokajanie motywuje do powstrzymywania się od spożywania alkoholu; </w:t>
      </w:r>
    </w:p>
    <w:p w14:paraId="16648A7E" w14:textId="77777777" w:rsidR="00CD04D9" w:rsidRPr="00CD04D9" w:rsidRDefault="00CD04D9" w:rsidP="00CD04D9">
      <w:pPr>
        <w:numPr>
          <w:ilvl w:val="0"/>
          <w:numId w:val="28"/>
        </w:numPr>
        <w:spacing w:line="276" w:lineRule="auto"/>
        <w:contextualSpacing/>
        <w:jc w:val="both"/>
        <w:rPr>
          <w:rFonts w:asciiTheme="minorHAnsi" w:hAnsiTheme="minorHAnsi"/>
          <w:sz w:val="22"/>
          <w:szCs w:val="22"/>
        </w:rPr>
      </w:pPr>
      <w:r w:rsidRPr="00CD04D9">
        <w:rPr>
          <w:rFonts w:asciiTheme="minorHAnsi" w:hAnsiTheme="minorHAnsi"/>
          <w:sz w:val="22"/>
          <w:szCs w:val="22"/>
        </w:rPr>
        <w:t xml:space="preserve">działalność wychowawczą i informacyjną; </w:t>
      </w:r>
    </w:p>
    <w:p w14:paraId="2A21C171" w14:textId="77777777" w:rsidR="00CD04D9" w:rsidRPr="00CD04D9" w:rsidRDefault="00CD04D9" w:rsidP="00CD04D9">
      <w:pPr>
        <w:numPr>
          <w:ilvl w:val="0"/>
          <w:numId w:val="28"/>
        </w:numPr>
        <w:spacing w:line="276" w:lineRule="auto"/>
        <w:contextualSpacing/>
        <w:jc w:val="both"/>
        <w:rPr>
          <w:rFonts w:asciiTheme="minorHAnsi" w:hAnsiTheme="minorHAnsi"/>
          <w:sz w:val="22"/>
          <w:szCs w:val="22"/>
        </w:rPr>
      </w:pPr>
      <w:r w:rsidRPr="00CD04D9">
        <w:rPr>
          <w:rFonts w:asciiTheme="minorHAnsi" w:hAnsiTheme="minorHAnsi"/>
          <w:sz w:val="22"/>
          <w:szCs w:val="22"/>
        </w:rPr>
        <w:t xml:space="preserve">ograniczanie dostępności alkoholu; </w:t>
      </w:r>
    </w:p>
    <w:p w14:paraId="6C06D255" w14:textId="77777777" w:rsidR="00CD04D9" w:rsidRPr="00CD04D9" w:rsidRDefault="00CD04D9" w:rsidP="00CD04D9">
      <w:pPr>
        <w:numPr>
          <w:ilvl w:val="0"/>
          <w:numId w:val="28"/>
        </w:numPr>
        <w:spacing w:line="276" w:lineRule="auto"/>
        <w:contextualSpacing/>
        <w:jc w:val="both"/>
        <w:rPr>
          <w:rFonts w:asciiTheme="minorHAnsi" w:hAnsiTheme="minorHAnsi"/>
          <w:sz w:val="22"/>
          <w:szCs w:val="22"/>
        </w:rPr>
      </w:pPr>
      <w:r w:rsidRPr="00CD04D9">
        <w:rPr>
          <w:rFonts w:asciiTheme="minorHAnsi" w:hAnsiTheme="minorHAnsi"/>
          <w:sz w:val="22"/>
          <w:szCs w:val="22"/>
        </w:rPr>
        <w:t xml:space="preserve">leczenie, rehabilitację i reintegrację osób uzależnionych od alkoholu; </w:t>
      </w:r>
    </w:p>
    <w:p w14:paraId="5CBFEF41" w14:textId="77777777" w:rsidR="00CD04D9" w:rsidRPr="00CD04D9" w:rsidRDefault="00CD04D9" w:rsidP="00CD04D9">
      <w:pPr>
        <w:numPr>
          <w:ilvl w:val="0"/>
          <w:numId w:val="28"/>
        </w:numPr>
        <w:spacing w:line="276" w:lineRule="auto"/>
        <w:contextualSpacing/>
        <w:jc w:val="both"/>
        <w:rPr>
          <w:rFonts w:asciiTheme="minorHAnsi" w:hAnsiTheme="minorHAnsi"/>
          <w:sz w:val="22"/>
          <w:szCs w:val="22"/>
        </w:rPr>
      </w:pPr>
      <w:r w:rsidRPr="00CD04D9">
        <w:rPr>
          <w:rFonts w:asciiTheme="minorHAnsi" w:hAnsiTheme="minorHAnsi"/>
          <w:sz w:val="22"/>
          <w:szCs w:val="22"/>
        </w:rPr>
        <w:t xml:space="preserve">zapobieganie negatywnym następstwom nadużywania alkoholu i ich usuwanie; </w:t>
      </w:r>
    </w:p>
    <w:p w14:paraId="4A4A6B80" w14:textId="77777777" w:rsidR="00CD04D9" w:rsidRPr="00CD04D9" w:rsidRDefault="00CD04D9" w:rsidP="00CD04D9">
      <w:pPr>
        <w:numPr>
          <w:ilvl w:val="0"/>
          <w:numId w:val="28"/>
        </w:numPr>
        <w:spacing w:line="276" w:lineRule="auto"/>
        <w:contextualSpacing/>
        <w:jc w:val="both"/>
        <w:rPr>
          <w:rFonts w:asciiTheme="minorHAnsi" w:hAnsiTheme="minorHAnsi"/>
          <w:sz w:val="22"/>
          <w:szCs w:val="22"/>
        </w:rPr>
      </w:pPr>
      <w:r w:rsidRPr="00CD04D9">
        <w:rPr>
          <w:rFonts w:asciiTheme="minorHAnsi" w:hAnsiTheme="minorHAnsi"/>
          <w:sz w:val="22"/>
          <w:szCs w:val="22"/>
        </w:rPr>
        <w:t>przeciwdziałanie przemocy w rodzinie.</w:t>
      </w:r>
    </w:p>
    <w:p w14:paraId="240AF401" w14:textId="77777777" w:rsidR="00CD04D9" w:rsidRPr="00CD04D9" w:rsidRDefault="00CD04D9" w:rsidP="00CD04D9">
      <w:pPr>
        <w:spacing w:line="276" w:lineRule="auto"/>
        <w:jc w:val="both"/>
        <w:rPr>
          <w:rFonts w:asciiTheme="minorHAnsi" w:hAnsiTheme="minorHAnsi"/>
          <w:sz w:val="22"/>
          <w:szCs w:val="22"/>
        </w:rPr>
      </w:pPr>
      <w:r w:rsidRPr="00CD04D9">
        <w:rPr>
          <w:rFonts w:asciiTheme="minorHAnsi" w:hAnsiTheme="minorHAnsi"/>
          <w:sz w:val="22"/>
          <w:szCs w:val="22"/>
        </w:rPr>
        <w:t xml:space="preserve">Zadania w zakresie przeciwdziałania narkomanii dotyczą w szczególności: </w:t>
      </w:r>
    </w:p>
    <w:p w14:paraId="533F906C" w14:textId="77777777" w:rsidR="00CD04D9" w:rsidRPr="00CD04D9" w:rsidRDefault="00CD04D9" w:rsidP="00CD04D9">
      <w:pPr>
        <w:numPr>
          <w:ilvl w:val="0"/>
          <w:numId w:val="28"/>
        </w:numPr>
        <w:spacing w:line="276" w:lineRule="auto"/>
        <w:contextualSpacing/>
        <w:jc w:val="both"/>
        <w:rPr>
          <w:rFonts w:asciiTheme="minorHAnsi" w:hAnsiTheme="minorHAnsi"/>
          <w:sz w:val="22"/>
          <w:szCs w:val="22"/>
        </w:rPr>
      </w:pPr>
      <w:r w:rsidRPr="00CD04D9">
        <w:rPr>
          <w:rFonts w:asciiTheme="minorHAnsi" w:hAnsiTheme="minorHAnsi"/>
          <w:sz w:val="22"/>
          <w:szCs w:val="22"/>
        </w:rPr>
        <w:t xml:space="preserve">działalności wychowawczej, edukacyjnej, informacyjnej i zapobiegawczej; </w:t>
      </w:r>
    </w:p>
    <w:p w14:paraId="489452B4" w14:textId="77777777" w:rsidR="00CD04D9" w:rsidRPr="00CD04D9" w:rsidRDefault="00CD04D9" w:rsidP="00CD04D9">
      <w:pPr>
        <w:numPr>
          <w:ilvl w:val="0"/>
          <w:numId w:val="28"/>
        </w:numPr>
        <w:spacing w:line="276" w:lineRule="auto"/>
        <w:contextualSpacing/>
        <w:jc w:val="both"/>
        <w:rPr>
          <w:rFonts w:asciiTheme="minorHAnsi" w:hAnsiTheme="minorHAnsi"/>
          <w:sz w:val="22"/>
          <w:szCs w:val="22"/>
        </w:rPr>
      </w:pPr>
      <w:r w:rsidRPr="00CD04D9">
        <w:rPr>
          <w:rFonts w:asciiTheme="minorHAnsi" w:hAnsiTheme="minorHAnsi"/>
          <w:sz w:val="22"/>
          <w:szCs w:val="22"/>
        </w:rPr>
        <w:t xml:space="preserve">leczenia, rehabilitacji i reintegracji osób uzależnionych; </w:t>
      </w:r>
    </w:p>
    <w:p w14:paraId="7D35AA90" w14:textId="77777777" w:rsidR="00CD04D9" w:rsidRPr="00CD04D9" w:rsidRDefault="00CD04D9" w:rsidP="00CD04D9">
      <w:pPr>
        <w:numPr>
          <w:ilvl w:val="0"/>
          <w:numId w:val="28"/>
        </w:numPr>
        <w:spacing w:line="276" w:lineRule="auto"/>
        <w:contextualSpacing/>
        <w:jc w:val="both"/>
        <w:rPr>
          <w:rFonts w:asciiTheme="minorHAnsi" w:hAnsiTheme="minorHAnsi"/>
          <w:sz w:val="22"/>
          <w:szCs w:val="22"/>
        </w:rPr>
      </w:pPr>
      <w:r w:rsidRPr="00CD04D9">
        <w:rPr>
          <w:rFonts w:asciiTheme="minorHAnsi" w:hAnsiTheme="minorHAnsi"/>
          <w:sz w:val="22"/>
          <w:szCs w:val="22"/>
        </w:rPr>
        <w:t>ograniczania szkód zdrowotnych i społecznych.</w:t>
      </w:r>
    </w:p>
    <w:p w14:paraId="0EDD5B17" w14:textId="77777777" w:rsidR="00CD04D9" w:rsidRPr="00CD04D9" w:rsidRDefault="00CD04D9" w:rsidP="00CD04D9">
      <w:pPr>
        <w:spacing w:line="276" w:lineRule="auto"/>
        <w:jc w:val="both"/>
        <w:rPr>
          <w:rFonts w:asciiTheme="minorHAnsi" w:hAnsiTheme="minorHAnsi"/>
          <w:sz w:val="22"/>
          <w:szCs w:val="22"/>
        </w:rPr>
      </w:pPr>
      <w:r w:rsidRPr="00CD04D9">
        <w:rPr>
          <w:rFonts w:asciiTheme="minorHAnsi" w:hAnsiTheme="minorHAnsi"/>
          <w:sz w:val="22"/>
          <w:szCs w:val="22"/>
        </w:rPr>
        <w:t xml:space="preserve">Gminny Program Przeciwdziałania Uzależnieniom od Substancji Psychoaktywnych dla Gminy Miasta Sopotu na rok 2022, zwany dalej Programem, określa miejską strategię w zakresie profilaktyki oraz minimalizowania szkód społecznych i zdrowotnych, wynikających z używania alkoholu i narkotyków. Budowanie w Sopocie spójnej strategii przeciwdziałania problemom uzależnień, opiera się na systemowym i konsekwentnym wdrażaniu programów profilaktycznych i terapeutycznych realizowanych we współpracy z różnymi podmiotami prowadzącymi działania w tym zakresie. Działania te przedstawia niniejszy Program, uwzględniający rozwiązywanie problemów, które dotyczą uzależnień od napojów alkoholowych i środków psychoaktywnych, w tym również nowych substancji psychoaktywnych tzw. „dopalaczy”, a także przemocy związanej z uzależnieniem. Sposoby realizacji zadań określonych </w:t>
      </w:r>
      <w:r w:rsidRPr="00CD04D9">
        <w:rPr>
          <w:rFonts w:asciiTheme="minorHAnsi" w:hAnsiTheme="minorHAnsi"/>
          <w:sz w:val="22"/>
          <w:szCs w:val="22"/>
        </w:rPr>
        <w:br/>
        <w:t xml:space="preserve">w Programie dostosowane są do zdiagnozowanych potrzeb i możliwości ich realizowania w oparciu </w:t>
      </w:r>
      <w:r w:rsidRPr="00CD04D9">
        <w:rPr>
          <w:rFonts w:asciiTheme="minorHAnsi" w:hAnsiTheme="minorHAnsi"/>
          <w:sz w:val="22"/>
          <w:szCs w:val="22"/>
        </w:rPr>
        <w:br/>
        <w:t xml:space="preserve">o posiadane zasoby instytucjonalne i osobowe. Niniejszy Program opracowany został w oparciu </w:t>
      </w:r>
      <w:r w:rsidRPr="00CD04D9">
        <w:rPr>
          <w:rFonts w:asciiTheme="minorHAnsi" w:hAnsiTheme="minorHAnsi"/>
          <w:sz w:val="22"/>
          <w:szCs w:val="22"/>
        </w:rPr>
        <w:br/>
        <w:t>o obowiązujący stan prawny, tj. Narodowy Program Zdrowia na lata 2021-2025. Przy opracowaniu niniejszego Programu uwzględnione zostały wskazówki wynikające z Rekomendacji Państwowej Agencji Rozwiązywania Problemów Alkoholowych do realizowania i finansowania gminnych programów profilaktyki i rozwiązywania problemów alkoholowych. Wykorzystano także publikację Krajowego Biura ds. Zapobiegania Narkomanii pn. „Zasady tworzenia Gminnych Programów Przeciwdziałania Narkomanii” oraz diagnozę problemów lokalnych.</w:t>
      </w:r>
    </w:p>
    <w:p w14:paraId="5CFC2FBC" w14:textId="77777777" w:rsidR="00CD04D9" w:rsidRPr="00CD04D9" w:rsidRDefault="00CD04D9" w:rsidP="00CD04D9">
      <w:pPr>
        <w:spacing w:line="276" w:lineRule="auto"/>
        <w:ind w:firstLine="708"/>
        <w:jc w:val="both"/>
        <w:rPr>
          <w:rFonts w:asciiTheme="minorHAnsi" w:hAnsiTheme="minorHAnsi"/>
          <w:sz w:val="22"/>
          <w:szCs w:val="22"/>
        </w:rPr>
      </w:pPr>
    </w:p>
    <w:p w14:paraId="51C029D8" w14:textId="77777777" w:rsidR="00CD04D9" w:rsidRPr="00CD04D9" w:rsidRDefault="00CD04D9" w:rsidP="00CD04D9">
      <w:pPr>
        <w:numPr>
          <w:ilvl w:val="0"/>
          <w:numId w:val="1"/>
        </w:numPr>
        <w:spacing w:line="276" w:lineRule="auto"/>
        <w:contextualSpacing/>
        <w:outlineLvl w:val="0"/>
        <w:rPr>
          <w:rFonts w:asciiTheme="minorHAnsi" w:hAnsiTheme="minorHAnsi"/>
          <w:b/>
          <w:sz w:val="22"/>
          <w:szCs w:val="22"/>
        </w:rPr>
      </w:pPr>
      <w:bookmarkStart w:id="1" w:name="_Toc85024482"/>
      <w:r w:rsidRPr="00CD04D9">
        <w:rPr>
          <w:rFonts w:asciiTheme="minorHAnsi" w:hAnsiTheme="minorHAnsi"/>
          <w:b/>
          <w:sz w:val="22"/>
          <w:szCs w:val="22"/>
        </w:rPr>
        <w:t>SŁOWNICZEK</w:t>
      </w:r>
      <w:bookmarkEnd w:id="1"/>
    </w:p>
    <w:p w14:paraId="5412288C" w14:textId="77777777" w:rsidR="00CD04D9" w:rsidRPr="00CD04D9" w:rsidRDefault="00CD04D9" w:rsidP="00CD04D9">
      <w:pPr>
        <w:spacing w:line="276" w:lineRule="auto"/>
        <w:jc w:val="both"/>
        <w:rPr>
          <w:rFonts w:asciiTheme="minorHAnsi" w:hAnsiTheme="minorHAnsi"/>
          <w:sz w:val="22"/>
          <w:szCs w:val="22"/>
        </w:rPr>
      </w:pPr>
      <w:r w:rsidRPr="00CD04D9">
        <w:rPr>
          <w:rFonts w:asciiTheme="minorHAnsi" w:hAnsiTheme="minorHAnsi"/>
          <w:b/>
          <w:sz w:val="22"/>
          <w:szCs w:val="22"/>
        </w:rPr>
        <w:t>FASD (</w:t>
      </w:r>
      <w:proofErr w:type="spellStart"/>
      <w:r w:rsidRPr="00CD04D9">
        <w:rPr>
          <w:rFonts w:asciiTheme="minorHAnsi" w:hAnsiTheme="minorHAnsi"/>
          <w:b/>
          <w:sz w:val="22"/>
          <w:szCs w:val="22"/>
        </w:rPr>
        <w:t>Fetal</w:t>
      </w:r>
      <w:proofErr w:type="spellEnd"/>
      <w:r w:rsidRPr="00CD04D9">
        <w:rPr>
          <w:rFonts w:asciiTheme="minorHAnsi" w:hAnsiTheme="minorHAnsi"/>
          <w:b/>
          <w:sz w:val="22"/>
          <w:szCs w:val="22"/>
        </w:rPr>
        <w:t xml:space="preserve"> </w:t>
      </w:r>
      <w:proofErr w:type="spellStart"/>
      <w:r w:rsidRPr="00CD04D9">
        <w:rPr>
          <w:rFonts w:asciiTheme="minorHAnsi" w:hAnsiTheme="minorHAnsi"/>
          <w:b/>
          <w:sz w:val="22"/>
          <w:szCs w:val="22"/>
        </w:rPr>
        <w:t>Alcohol</w:t>
      </w:r>
      <w:proofErr w:type="spellEnd"/>
      <w:r w:rsidRPr="00CD04D9">
        <w:rPr>
          <w:rFonts w:asciiTheme="minorHAnsi" w:hAnsiTheme="minorHAnsi"/>
          <w:b/>
          <w:sz w:val="22"/>
          <w:szCs w:val="22"/>
        </w:rPr>
        <w:t xml:space="preserve"> Spectrum </w:t>
      </w:r>
      <w:proofErr w:type="spellStart"/>
      <w:r w:rsidRPr="00CD04D9">
        <w:rPr>
          <w:rFonts w:asciiTheme="minorHAnsi" w:hAnsiTheme="minorHAnsi"/>
          <w:b/>
          <w:sz w:val="22"/>
          <w:szCs w:val="22"/>
        </w:rPr>
        <w:t>Disorder</w:t>
      </w:r>
      <w:proofErr w:type="spellEnd"/>
      <w:r w:rsidRPr="00CD04D9">
        <w:rPr>
          <w:rFonts w:asciiTheme="minorHAnsi" w:hAnsiTheme="minorHAnsi"/>
          <w:b/>
          <w:sz w:val="22"/>
          <w:szCs w:val="22"/>
        </w:rPr>
        <w:t>)</w:t>
      </w:r>
      <w:r w:rsidRPr="00CD04D9">
        <w:rPr>
          <w:rFonts w:asciiTheme="minorHAnsi" w:hAnsiTheme="minorHAnsi"/>
          <w:sz w:val="22"/>
          <w:szCs w:val="22"/>
        </w:rPr>
        <w:t xml:space="preserve"> – Spektrum Płodowych Zaburzeń Alkoholowych – rozumie się przez to </w:t>
      </w:r>
      <w:proofErr w:type="spellStart"/>
      <w:r w:rsidRPr="00CD04D9">
        <w:rPr>
          <w:rFonts w:asciiTheme="minorHAnsi" w:hAnsiTheme="minorHAnsi"/>
          <w:sz w:val="22"/>
          <w:szCs w:val="22"/>
        </w:rPr>
        <w:t>niediagnostyczny</w:t>
      </w:r>
      <w:proofErr w:type="spellEnd"/>
      <w:r w:rsidRPr="00CD04D9">
        <w:rPr>
          <w:rFonts w:asciiTheme="minorHAnsi" w:hAnsiTheme="minorHAnsi"/>
          <w:sz w:val="22"/>
          <w:szCs w:val="22"/>
        </w:rPr>
        <w:t xml:space="preserve"> termin opisujący problemy zdrowotne i zaburzenia zachowania wynikające </w:t>
      </w:r>
      <w:r w:rsidRPr="00CD04D9">
        <w:rPr>
          <w:rFonts w:asciiTheme="minorHAnsi" w:hAnsiTheme="minorHAnsi"/>
          <w:sz w:val="22"/>
          <w:szCs w:val="22"/>
        </w:rPr>
        <w:br/>
        <w:t>z uszkodzenia mózgu płodu przez alkohol; uszkodzeniom ośrodkowego układu nerwowego (OUN) mogą towarzyszyć uszkodzenia innych organów wewnętrznych, m.in. serca, układu kostnego, układu moczowego, słuchu, wzroku. Nieprawidłowy przebieg procesu rozwoju mózgu w życiu płodowym powiązany z widocznymi na twarzy dziecka charakterystycznymi zmianami, jest opisywany jako Płodowy Zespół Alkoholowy – FAS (</w:t>
      </w:r>
      <w:proofErr w:type="spellStart"/>
      <w:r w:rsidRPr="00CD04D9">
        <w:rPr>
          <w:rFonts w:asciiTheme="minorHAnsi" w:hAnsiTheme="minorHAnsi"/>
          <w:sz w:val="22"/>
          <w:szCs w:val="22"/>
        </w:rPr>
        <w:t>Fetal</w:t>
      </w:r>
      <w:proofErr w:type="spellEnd"/>
      <w:r w:rsidRPr="00CD04D9">
        <w:rPr>
          <w:rFonts w:asciiTheme="minorHAnsi" w:hAnsiTheme="minorHAnsi"/>
          <w:sz w:val="22"/>
          <w:szCs w:val="22"/>
        </w:rPr>
        <w:t xml:space="preserve"> </w:t>
      </w:r>
      <w:proofErr w:type="spellStart"/>
      <w:r w:rsidRPr="00CD04D9">
        <w:rPr>
          <w:rFonts w:asciiTheme="minorHAnsi" w:hAnsiTheme="minorHAnsi"/>
          <w:sz w:val="22"/>
          <w:szCs w:val="22"/>
        </w:rPr>
        <w:t>Alcohol</w:t>
      </w:r>
      <w:proofErr w:type="spellEnd"/>
      <w:r w:rsidRPr="00CD04D9">
        <w:rPr>
          <w:rFonts w:asciiTheme="minorHAnsi" w:hAnsiTheme="minorHAnsi"/>
          <w:sz w:val="22"/>
          <w:szCs w:val="22"/>
        </w:rPr>
        <w:t xml:space="preserve"> </w:t>
      </w:r>
      <w:proofErr w:type="spellStart"/>
      <w:r w:rsidRPr="00CD04D9">
        <w:rPr>
          <w:rFonts w:asciiTheme="minorHAnsi" w:hAnsiTheme="minorHAnsi"/>
          <w:sz w:val="22"/>
          <w:szCs w:val="22"/>
        </w:rPr>
        <w:t>Syndrome</w:t>
      </w:r>
      <w:proofErr w:type="spellEnd"/>
      <w:r w:rsidRPr="00CD04D9">
        <w:rPr>
          <w:rFonts w:asciiTheme="minorHAnsi" w:hAnsiTheme="minorHAnsi"/>
          <w:sz w:val="22"/>
          <w:szCs w:val="22"/>
        </w:rPr>
        <w:t>).</w:t>
      </w:r>
    </w:p>
    <w:p w14:paraId="57AA5DF9" w14:textId="77777777" w:rsidR="00CD04D9" w:rsidRPr="00CD04D9" w:rsidRDefault="00CD04D9" w:rsidP="00CD04D9">
      <w:pPr>
        <w:spacing w:line="276" w:lineRule="auto"/>
        <w:jc w:val="both"/>
        <w:rPr>
          <w:rFonts w:asciiTheme="minorHAnsi" w:hAnsiTheme="minorHAnsi"/>
          <w:sz w:val="22"/>
          <w:szCs w:val="22"/>
        </w:rPr>
      </w:pPr>
      <w:r w:rsidRPr="00CD04D9">
        <w:rPr>
          <w:rFonts w:asciiTheme="minorHAnsi" w:hAnsiTheme="minorHAnsi"/>
          <w:b/>
          <w:sz w:val="22"/>
          <w:szCs w:val="22"/>
        </w:rPr>
        <w:t>Leczenie uzależnienia</w:t>
      </w:r>
      <w:r w:rsidRPr="00CD04D9">
        <w:rPr>
          <w:rFonts w:asciiTheme="minorHAnsi" w:hAnsiTheme="minorHAnsi"/>
          <w:sz w:val="22"/>
          <w:szCs w:val="22"/>
        </w:rPr>
        <w:t xml:space="preserve"> – rozumie się przez to działania służące redukcji objawów i przyczyn zaburzeń psychicznych i zaburzeń zachowania wynikających z używania alkoholu, środków odurzających, substancji psychotropowych, środków zastępczych i NSP lub związanych z uzależnieniem behawioralnym; przykładami działań leczniczych w tym zakresie są: programy psychoterapii uzależnienia, farmakologiczne wspieranie psychoterapii, leczenie alkoholowych zespołów abstynencyjnych, programy substytucyjnego leczenia uzależnienia od </w:t>
      </w:r>
      <w:proofErr w:type="spellStart"/>
      <w:r w:rsidRPr="00CD04D9">
        <w:rPr>
          <w:rFonts w:asciiTheme="minorHAnsi" w:hAnsiTheme="minorHAnsi"/>
          <w:sz w:val="22"/>
          <w:szCs w:val="22"/>
        </w:rPr>
        <w:t>opioidów</w:t>
      </w:r>
      <w:proofErr w:type="spellEnd"/>
      <w:r w:rsidRPr="00CD04D9">
        <w:rPr>
          <w:rFonts w:asciiTheme="minorHAnsi" w:hAnsiTheme="minorHAnsi"/>
          <w:sz w:val="22"/>
          <w:szCs w:val="22"/>
        </w:rPr>
        <w:t>.</w:t>
      </w:r>
    </w:p>
    <w:p w14:paraId="3DE3EE80" w14:textId="77777777" w:rsidR="00CD04D9" w:rsidRPr="00CD04D9" w:rsidRDefault="00CD04D9" w:rsidP="00CD04D9">
      <w:pPr>
        <w:autoSpaceDE w:val="0"/>
        <w:autoSpaceDN w:val="0"/>
        <w:adjustRightInd w:val="0"/>
        <w:spacing w:line="276" w:lineRule="auto"/>
        <w:jc w:val="both"/>
        <w:rPr>
          <w:rFonts w:asciiTheme="minorHAnsi" w:hAnsiTheme="minorHAnsi"/>
          <w:sz w:val="22"/>
          <w:szCs w:val="22"/>
        </w:rPr>
      </w:pPr>
      <w:r w:rsidRPr="00CD04D9">
        <w:rPr>
          <w:rFonts w:asciiTheme="minorHAnsi" w:hAnsiTheme="minorHAnsi"/>
          <w:b/>
          <w:sz w:val="22"/>
          <w:szCs w:val="22"/>
        </w:rPr>
        <w:t>NSP</w:t>
      </w:r>
      <w:r w:rsidRPr="00CD04D9">
        <w:rPr>
          <w:rFonts w:asciiTheme="minorHAnsi" w:hAnsiTheme="minorHAnsi"/>
          <w:sz w:val="22"/>
          <w:szCs w:val="22"/>
        </w:rPr>
        <w:t xml:space="preserve"> – </w:t>
      </w:r>
      <w:r w:rsidRPr="00CD04D9">
        <w:rPr>
          <w:rFonts w:asciiTheme="minorHAnsi" w:eastAsiaTheme="minorHAnsi" w:hAnsiTheme="minorHAnsi"/>
          <w:sz w:val="22"/>
          <w:szCs w:val="22"/>
          <w:lang w:eastAsia="en-US"/>
        </w:rPr>
        <w:t xml:space="preserve">nowa substancja psychoaktywna – każdą substancję lub grupy substancji pochodzenia naturalnego lub syntetycznego w formie czystej lub w formie preparatu działającą na ośrodkowy układ nerwowy, inną niż substancja psychotropowa i środek odurzający, stwarzającą zgodnie z rekomendacją Zespołu do spraw oceny ryzyka zagrożeń dla zdrowia lub życia ludzi związanych z używaniem nowych substancji psychoaktywnych, o której mowa w art. 18b ust. 1 pkt 3, zagrożenia dla zdrowia lub zagrożenia społeczne porównywalne do zagrożeń stwarzanych przez substancję psychotropową lub środek odurzający, </w:t>
      </w:r>
      <w:r w:rsidRPr="00CD04D9">
        <w:rPr>
          <w:rFonts w:asciiTheme="minorHAnsi" w:eastAsiaTheme="minorHAnsi" w:hAnsiTheme="minorHAnsi"/>
          <w:sz w:val="22"/>
          <w:szCs w:val="22"/>
          <w:lang w:eastAsia="en-US"/>
        </w:rPr>
        <w:br/>
        <w:t>lub które naśladują działanie tych substancji, określoną w przepisach wydanych na podstawie art. 44f pkt 3.</w:t>
      </w:r>
    </w:p>
    <w:p w14:paraId="6C41848E" w14:textId="77777777" w:rsidR="00CD04D9" w:rsidRPr="00CD04D9" w:rsidRDefault="00CD04D9" w:rsidP="00CD04D9">
      <w:pPr>
        <w:spacing w:line="276" w:lineRule="auto"/>
        <w:jc w:val="both"/>
        <w:rPr>
          <w:rFonts w:asciiTheme="minorHAnsi" w:hAnsiTheme="minorHAnsi"/>
          <w:sz w:val="22"/>
          <w:szCs w:val="22"/>
        </w:rPr>
      </w:pPr>
      <w:r w:rsidRPr="00CD04D9">
        <w:rPr>
          <w:rFonts w:asciiTheme="minorHAnsi" w:hAnsiTheme="minorHAnsi"/>
          <w:b/>
          <w:sz w:val="22"/>
          <w:szCs w:val="22"/>
        </w:rPr>
        <w:t>Profilaktyka selektywna</w:t>
      </w:r>
      <w:r w:rsidRPr="00CD04D9">
        <w:rPr>
          <w:rFonts w:asciiTheme="minorHAnsi" w:hAnsiTheme="minorHAnsi"/>
          <w:sz w:val="22"/>
          <w:szCs w:val="22"/>
        </w:rPr>
        <w:t xml:space="preserve"> – rozumie się przez to profilaktykę ukierunkowaną na jednostki </w:t>
      </w:r>
      <w:r w:rsidRPr="00CD04D9">
        <w:rPr>
          <w:rFonts w:asciiTheme="minorHAnsi" w:hAnsiTheme="minorHAnsi"/>
          <w:sz w:val="22"/>
          <w:szCs w:val="22"/>
        </w:rPr>
        <w:br/>
        <w:t xml:space="preserve">i grupy zwiększonego ryzyka, to jest działania profilaktyczne adresowane do jednostek </w:t>
      </w:r>
      <w:r w:rsidRPr="00CD04D9">
        <w:rPr>
          <w:rFonts w:asciiTheme="minorHAnsi" w:hAnsiTheme="minorHAnsi"/>
          <w:sz w:val="22"/>
          <w:szCs w:val="22"/>
        </w:rPr>
        <w:br/>
        <w:t xml:space="preserve">lub grup, które ze względu na swoją sytuację społeczną, rodzinną, środowiskową lub uwarunkowania biologiczne są narażone na większe od przeciętnego ryzyko wystąpienia problemów wynikających ze stosowania substancji psychoaktywnych, uzależnień behawioralnych lub innych zaburzeń zdrowia psychicznego; działania z tego poziomu profilaktyki są podejmowane ze względu na sam fakt przynależności do danej grupy; profilaktyka selektywna jest działaniem uprzedzającym, a nie naprawczym. </w:t>
      </w:r>
    </w:p>
    <w:p w14:paraId="2887368C" w14:textId="77777777" w:rsidR="00CD04D9" w:rsidRPr="00CD04D9" w:rsidRDefault="00CD04D9" w:rsidP="00CD04D9">
      <w:pPr>
        <w:spacing w:line="276" w:lineRule="auto"/>
        <w:jc w:val="both"/>
        <w:rPr>
          <w:rFonts w:asciiTheme="minorHAnsi" w:hAnsiTheme="minorHAnsi"/>
          <w:sz w:val="22"/>
          <w:szCs w:val="22"/>
        </w:rPr>
      </w:pPr>
      <w:r w:rsidRPr="00CD04D9">
        <w:rPr>
          <w:rFonts w:asciiTheme="minorHAnsi" w:hAnsiTheme="minorHAnsi"/>
          <w:b/>
          <w:sz w:val="22"/>
          <w:szCs w:val="22"/>
        </w:rPr>
        <w:t>Profilaktyka uniwersalna</w:t>
      </w:r>
      <w:r w:rsidRPr="00CD04D9">
        <w:rPr>
          <w:rFonts w:asciiTheme="minorHAnsi" w:hAnsiTheme="minorHAnsi"/>
          <w:sz w:val="22"/>
          <w:szCs w:val="22"/>
        </w:rPr>
        <w:t xml:space="preserve"> – rozumie się przez to profilaktykę ukierunkowaną na całe populacje, to jest działania profilaktyczne adresowane do całych grup (populacji) bez względu na stopień indywidualnego ryzyka występowania problemów związanych z używaniem alkoholu, środków odurzających, substancji psychotropowych, środków zastępczych i nowych substancji psychoaktywnych lub uzależnień behawioralnych. Ich celem jest zmniejszanie lub eliminowanie czynników ryzyka sprzyjających rozwojowi problemów w danej populacji i wzmacnianie czynników wspierających prawidłowy rozwój, działania uniwersalne są realizowane np. w populacji dzieci i młodzieży w wieku szkolnym, w populacji młodych dorosłych, w populacji rodziców posiadających dzieci w wieku szkolnym; przykładem profilaktyki uniwersalnej są programy opóźniania inicjacji alkoholowej lub nikotynowej adresowane do całej populacji dzieci wchodzących w okres pierwszych eksperymentów z substancjami psychoaktywnymi.</w:t>
      </w:r>
    </w:p>
    <w:p w14:paraId="66444F2E" w14:textId="77777777" w:rsidR="00CD04D9" w:rsidRPr="00CD04D9" w:rsidRDefault="00CD04D9" w:rsidP="00CD04D9">
      <w:pPr>
        <w:spacing w:line="276" w:lineRule="auto"/>
        <w:jc w:val="both"/>
        <w:rPr>
          <w:rFonts w:asciiTheme="minorHAnsi" w:hAnsiTheme="minorHAnsi"/>
          <w:sz w:val="22"/>
          <w:szCs w:val="22"/>
        </w:rPr>
      </w:pPr>
      <w:r w:rsidRPr="00CD04D9">
        <w:rPr>
          <w:rFonts w:asciiTheme="minorHAnsi" w:hAnsiTheme="minorHAnsi"/>
          <w:b/>
          <w:sz w:val="22"/>
          <w:szCs w:val="22"/>
        </w:rPr>
        <w:t>Profilaktyka wskazująca</w:t>
      </w:r>
      <w:r w:rsidRPr="00CD04D9">
        <w:rPr>
          <w:rFonts w:asciiTheme="minorHAnsi" w:hAnsiTheme="minorHAnsi"/>
          <w:sz w:val="22"/>
          <w:szCs w:val="22"/>
        </w:rPr>
        <w:t xml:space="preserve"> – rozumie się przez to profilaktykę ukierunkowaną na jednostki (lub grupy) wysokiego ryzyka demonstrujące wczesne symptomy problemów związanych z używaniem alkoholu, środków odurzających, substancji psychotropowych, środków zastępczych lub NSP bądź problemów wynikających z uzależnień behawioralnych, ale jeszcze niespełniające kryteriów diagnostycznych uzależnienia, a także wskazujące na symptomy innych zaburzeń zachowania lub problemów psychicznych. Przykładem profilaktyki wskazującej są interwencje podejmowane wobec uczniów upijających się </w:t>
      </w:r>
      <w:r w:rsidRPr="00CD04D9">
        <w:rPr>
          <w:rFonts w:asciiTheme="minorHAnsi" w:hAnsiTheme="minorHAnsi"/>
          <w:sz w:val="22"/>
          <w:szCs w:val="22"/>
        </w:rPr>
        <w:br/>
        <w:t xml:space="preserve">lub eksperymentujących z narkotykami; niektóre działania mające na celu redukcję szkód zdrowotnych </w:t>
      </w:r>
      <w:r w:rsidRPr="00CD04D9">
        <w:rPr>
          <w:rFonts w:asciiTheme="minorHAnsi" w:hAnsiTheme="minorHAnsi"/>
          <w:sz w:val="22"/>
          <w:szCs w:val="22"/>
        </w:rPr>
        <w:br/>
        <w:t>lub społecznych u osób nadużywających substancji psychoaktywnych (np. działania edukacyjne i prawne zmierzające do ograniczenia liczby wypadków drogowych popełnianych przez kierowców pod wpływem tych substancji).</w:t>
      </w:r>
    </w:p>
    <w:p w14:paraId="659E8BFF" w14:textId="77777777" w:rsidR="00CD04D9" w:rsidRPr="00CD04D9" w:rsidRDefault="00CD04D9" w:rsidP="00CD04D9">
      <w:pPr>
        <w:spacing w:line="276" w:lineRule="auto"/>
        <w:jc w:val="both"/>
        <w:rPr>
          <w:rFonts w:asciiTheme="minorHAnsi" w:hAnsiTheme="minorHAnsi"/>
          <w:sz w:val="22"/>
          <w:szCs w:val="22"/>
        </w:rPr>
      </w:pPr>
      <w:r w:rsidRPr="00CD04D9">
        <w:rPr>
          <w:rFonts w:asciiTheme="minorHAnsi" w:hAnsiTheme="minorHAnsi"/>
          <w:b/>
          <w:sz w:val="22"/>
          <w:szCs w:val="22"/>
        </w:rPr>
        <w:t>Program</w:t>
      </w:r>
      <w:r w:rsidRPr="00CD04D9">
        <w:rPr>
          <w:rFonts w:asciiTheme="minorHAnsi" w:hAnsiTheme="minorHAnsi"/>
          <w:sz w:val="22"/>
          <w:szCs w:val="22"/>
        </w:rPr>
        <w:t xml:space="preserve"> – rozumie się przez to Gminny Program Przeciwdziałania Uzależnieniom od Substancji Psychoaktywnych dla Gminy Miasta Sopotu  na rok 2022.</w:t>
      </w:r>
    </w:p>
    <w:p w14:paraId="0E6DB23F" w14:textId="77777777" w:rsidR="00CD04D9" w:rsidRPr="00CD04D9" w:rsidRDefault="00CD04D9" w:rsidP="00CD04D9">
      <w:pPr>
        <w:spacing w:line="276" w:lineRule="auto"/>
        <w:jc w:val="both"/>
        <w:rPr>
          <w:rFonts w:asciiTheme="minorHAnsi" w:hAnsiTheme="minorHAnsi"/>
          <w:sz w:val="22"/>
          <w:szCs w:val="22"/>
        </w:rPr>
      </w:pPr>
      <w:r w:rsidRPr="00CD04D9">
        <w:rPr>
          <w:rFonts w:asciiTheme="minorHAnsi" w:hAnsiTheme="minorHAnsi"/>
          <w:b/>
          <w:sz w:val="22"/>
          <w:szCs w:val="22"/>
        </w:rPr>
        <w:t xml:space="preserve">Program rehabilitacji (rehabilitacja </w:t>
      </w:r>
      <w:r w:rsidRPr="00CD04D9">
        <w:rPr>
          <w:rFonts w:asciiTheme="minorHAnsi" w:hAnsiTheme="minorHAnsi"/>
          <w:sz w:val="22"/>
          <w:szCs w:val="22"/>
        </w:rPr>
        <w:t>–</w:t>
      </w:r>
      <w:r w:rsidRPr="00CD04D9">
        <w:rPr>
          <w:rFonts w:asciiTheme="minorHAnsi" w:hAnsiTheme="minorHAnsi"/>
          <w:b/>
          <w:sz w:val="22"/>
          <w:szCs w:val="22"/>
        </w:rPr>
        <w:t xml:space="preserve"> postępowanie po leczeniu)</w:t>
      </w:r>
      <w:r w:rsidRPr="00CD04D9">
        <w:rPr>
          <w:rFonts w:asciiTheme="minorHAnsi" w:hAnsiTheme="minorHAnsi"/>
          <w:sz w:val="22"/>
          <w:szCs w:val="22"/>
        </w:rPr>
        <w:t xml:space="preserve"> – rozumie się przez to element integracji: działania podtrzymujące zmianę u osób uzależnionych po zakończeniu leczenia uzależnienia, utrwalające efekty leczenia, uczące umiejętności służących zdrowieniu oraz pomagające w podejmowaniu </w:t>
      </w:r>
      <w:r w:rsidRPr="00CD04D9">
        <w:rPr>
          <w:rFonts w:asciiTheme="minorHAnsi" w:hAnsiTheme="minorHAnsi"/>
          <w:sz w:val="22"/>
          <w:szCs w:val="22"/>
        </w:rPr>
        <w:br/>
        <w:t xml:space="preserve">i realizacji zadań wynikających z ról społecznych. Przykładami są: treningi zapobiegania nawrotom </w:t>
      </w:r>
      <w:r w:rsidRPr="00CD04D9">
        <w:rPr>
          <w:rFonts w:asciiTheme="minorHAnsi" w:hAnsiTheme="minorHAnsi"/>
          <w:sz w:val="22"/>
          <w:szCs w:val="22"/>
        </w:rPr>
        <w:br/>
        <w:t xml:space="preserve">w uzależnieniu, grupy wsparcia dla „absolwentów” leczenia uzależnień, treningi </w:t>
      </w:r>
      <w:proofErr w:type="spellStart"/>
      <w:r w:rsidRPr="00CD04D9">
        <w:rPr>
          <w:rFonts w:asciiTheme="minorHAnsi" w:hAnsiTheme="minorHAnsi"/>
          <w:sz w:val="22"/>
          <w:szCs w:val="22"/>
        </w:rPr>
        <w:t>zachowań</w:t>
      </w:r>
      <w:proofErr w:type="spellEnd"/>
      <w:r w:rsidRPr="00CD04D9">
        <w:rPr>
          <w:rFonts w:asciiTheme="minorHAnsi" w:hAnsiTheme="minorHAnsi"/>
          <w:sz w:val="22"/>
          <w:szCs w:val="22"/>
        </w:rPr>
        <w:t xml:space="preserve"> konstruktywnych, programy wychodzenia z bezdomności, grupy samopomocowe Anonimowych Alkoholików, kluby abstynenta, programy aktywizacji zawodowej.</w:t>
      </w:r>
    </w:p>
    <w:p w14:paraId="215BD0FD" w14:textId="77777777" w:rsidR="00CD04D9" w:rsidRPr="00CD04D9" w:rsidRDefault="00CD04D9" w:rsidP="00CD04D9">
      <w:pPr>
        <w:spacing w:line="276" w:lineRule="auto"/>
        <w:jc w:val="both"/>
        <w:rPr>
          <w:rFonts w:asciiTheme="minorHAnsi" w:hAnsiTheme="minorHAnsi"/>
          <w:sz w:val="22"/>
          <w:szCs w:val="22"/>
        </w:rPr>
      </w:pPr>
      <w:r w:rsidRPr="00CD04D9">
        <w:rPr>
          <w:rFonts w:asciiTheme="minorHAnsi" w:hAnsiTheme="minorHAnsi"/>
          <w:b/>
          <w:sz w:val="22"/>
          <w:szCs w:val="22"/>
        </w:rPr>
        <w:t>Przemoc w rodzinie</w:t>
      </w:r>
      <w:r w:rsidRPr="00CD04D9">
        <w:rPr>
          <w:rFonts w:asciiTheme="minorHAnsi" w:hAnsiTheme="minorHAnsi"/>
          <w:sz w:val="22"/>
          <w:szCs w:val="22"/>
        </w:rPr>
        <w:t xml:space="preserve"> – jednorazowe albo powtarzające się umyślne działanie lub zaniechanie naruszające prawa lub dobra osobiste członków rodziny, w szczególności narażające te osoby na niebezpieczeństwo utraty życia, zdrowia, naruszające ich godność, nietykalność cielesną, wolność, w tym seksualną, powodujące szkody na ich zdrowiu fizycznym lub psychicznym, a także wywołujące cierpienia i krzywdy moralne u osób dotkniętych przemocą.</w:t>
      </w:r>
    </w:p>
    <w:p w14:paraId="5A6D32EE" w14:textId="77777777" w:rsidR="00CD04D9" w:rsidRPr="00CD04D9" w:rsidRDefault="00CD04D9" w:rsidP="00CD04D9">
      <w:pPr>
        <w:spacing w:line="276" w:lineRule="auto"/>
        <w:jc w:val="both"/>
        <w:rPr>
          <w:rFonts w:asciiTheme="minorHAnsi" w:hAnsiTheme="minorHAnsi"/>
          <w:sz w:val="22"/>
          <w:szCs w:val="22"/>
        </w:rPr>
      </w:pPr>
      <w:r w:rsidRPr="00CD04D9">
        <w:rPr>
          <w:rFonts w:asciiTheme="minorHAnsi" w:hAnsiTheme="minorHAnsi"/>
          <w:b/>
          <w:sz w:val="22"/>
          <w:szCs w:val="22"/>
        </w:rPr>
        <w:t>Redukcja szkód</w:t>
      </w:r>
      <w:r w:rsidRPr="00CD04D9">
        <w:rPr>
          <w:rFonts w:asciiTheme="minorHAnsi" w:hAnsiTheme="minorHAnsi"/>
          <w:sz w:val="22"/>
          <w:szCs w:val="22"/>
        </w:rPr>
        <w:t xml:space="preserve"> – ograniczenie szkód zdrowotnych i społecznych – to działania ukierunkowane na zmniejszenie problemów zdrowotnych i społecznych wynikających z używania w celach innych niż medyczne środków odurzających, substancji psychotropowych, środków zastępczych lub nowych substancji psychoaktywnych.</w:t>
      </w:r>
    </w:p>
    <w:p w14:paraId="2A47B711" w14:textId="77777777" w:rsidR="00CD04D9" w:rsidRPr="00CD04D9" w:rsidRDefault="00CD04D9" w:rsidP="00CD04D9">
      <w:pPr>
        <w:spacing w:line="276" w:lineRule="auto"/>
        <w:jc w:val="both"/>
        <w:rPr>
          <w:rFonts w:asciiTheme="minorHAnsi" w:hAnsiTheme="minorHAnsi"/>
          <w:sz w:val="22"/>
          <w:szCs w:val="22"/>
        </w:rPr>
      </w:pPr>
      <w:r w:rsidRPr="00CD04D9">
        <w:rPr>
          <w:rFonts w:asciiTheme="minorHAnsi" w:hAnsiTheme="minorHAnsi"/>
          <w:b/>
          <w:sz w:val="22"/>
          <w:szCs w:val="22"/>
        </w:rPr>
        <w:t>Ryzykowne spożywanie alkoholu</w:t>
      </w:r>
      <w:r w:rsidRPr="00CD04D9">
        <w:rPr>
          <w:rFonts w:asciiTheme="minorHAnsi" w:hAnsiTheme="minorHAnsi"/>
          <w:sz w:val="22"/>
          <w:szCs w:val="22"/>
        </w:rPr>
        <w:t xml:space="preserve"> – rozumie się przez to picie nadmiernych ilości alkoholu (jednorazowo </w:t>
      </w:r>
      <w:r w:rsidRPr="00CD04D9">
        <w:rPr>
          <w:rFonts w:asciiTheme="minorHAnsi" w:hAnsiTheme="minorHAnsi"/>
          <w:sz w:val="22"/>
          <w:szCs w:val="22"/>
        </w:rPr>
        <w:br/>
        <w:t>i w określonym przedziale czasu) niepociągające za sobą aktualnie negatywnych konsekwencji, przy czym można oczekiwać, że konsekwencje te pojawią się, o ile obecny model picia alkoholu nie zostanie zmieniony.</w:t>
      </w:r>
    </w:p>
    <w:p w14:paraId="1C46E284" w14:textId="77777777" w:rsidR="00CD04D9" w:rsidRPr="00CD04D9" w:rsidRDefault="00CD04D9" w:rsidP="00CD04D9">
      <w:pPr>
        <w:spacing w:line="276" w:lineRule="auto"/>
        <w:jc w:val="both"/>
        <w:rPr>
          <w:rFonts w:asciiTheme="minorHAnsi" w:hAnsiTheme="minorHAnsi"/>
          <w:sz w:val="22"/>
          <w:szCs w:val="22"/>
        </w:rPr>
      </w:pPr>
      <w:r w:rsidRPr="00CD04D9">
        <w:rPr>
          <w:rFonts w:asciiTheme="minorHAnsi" w:hAnsiTheme="minorHAnsi"/>
          <w:b/>
          <w:sz w:val="22"/>
          <w:szCs w:val="22"/>
        </w:rPr>
        <w:t>System rekomendacji programów profilaktycznych i promocji zdrowia psychicznego</w:t>
      </w:r>
      <w:r w:rsidRPr="00CD04D9">
        <w:rPr>
          <w:rFonts w:asciiTheme="minorHAnsi" w:hAnsiTheme="minorHAnsi"/>
          <w:sz w:val="22"/>
          <w:szCs w:val="22"/>
        </w:rPr>
        <w:t xml:space="preserve"> – rozumie się przez to system oceny jakości programów profilaktycznych i promocji zdrowia psychicznego.</w:t>
      </w:r>
    </w:p>
    <w:p w14:paraId="666CA589" w14:textId="77777777" w:rsidR="00CD04D9" w:rsidRPr="00CD04D9" w:rsidRDefault="00CD04D9" w:rsidP="00CD04D9">
      <w:pPr>
        <w:spacing w:line="276" w:lineRule="auto"/>
        <w:jc w:val="both"/>
        <w:rPr>
          <w:rFonts w:asciiTheme="minorHAnsi" w:hAnsiTheme="minorHAnsi"/>
          <w:sz w:val="22"/>
          <w:szCs w:val="22"/>
        </w:rPr>
      </w:pPr>
      <w:r w:rsidRPr="00CD04D9">
        <w:rPr>
          <w:rFonts w:asciiTheme="minorHAnsi" w:hAnsiTheme="minorHAnsi"/>
          <w:b/>
          <w:sz w:val="22"/>
          <w:szCs w:val="22"/>
        </w:rPr>
        <w:t>Szkodliwe picie alkoholu</w:t>
      </w:r>
      <w:r w:rsidRPr="00CD04D9">
        <w:rPr>
          <w:rFonts w:asciiTheme="minorHAnsi" w:hAnsiTheme="minorHAnsi"/>
          <w:sz w:val="22"/>
          <w:szCs w:val="22"/>
        </w:rPr>
        <w:t xml:space="preserve"> – rozumie się przez to wzorzec picia, który już powoduje szkody zdrowotne, fizyczne bądź psychiczne, ale również psychologiczne i społeczne, przy czym nie występuje uzależnienie od alkoholu; aby rozpoznać szkodliwe używanie alkoholu, opisany wzorzec picia powinien utrzymywać się przez co najmniej miesiąc lub występować w sposób powtarzający się w ciągu 12 miesięcy; robocza definicja Światowej Organizacji Zdrowia określa picie szkodliwe w następujący sposób: picie szkodliwe to regularne średnie spożywanie alkoholu w ilości ponad 40 g czystego alkoholu dziennie przez kobietę </w:t>
      </w:r>
      <w:r w:rsidRPr="00CD04D9">
        <w:rPr>
          <w:rFonts w:asciiTheme="minorHAnsi" w:hAnsiTheme="minorHAnsi"/>
          <w:sz w:val="22"/>
          <w:szCs w:val="22"/>
        </w:rPr>
        <w:br/>
        <w:t>i ponad 60 g dziennie przez mężczyznę, przy jednoczesnym łącznym spożyciu 210 g lub więcej w tygodniu przez kobiety i 350 g i więcej w tygodniu przez mężczyzn; jako picie szkodliwe określane jest też spożywanie każdej ilości alkoholu przez: kobiety w ciąży, matki karmiące, chorych przewlekle, osoby przyjmujące leki, osoby starsze.</w:t>
      </w:r>
    </w:p>
    <w:p w14:paraId="711772D3" w14:textId="77777777" w:rsidR="00CD04D9" w:rsidRPr="00CD04D9" w:rsidRDefault="00CD04D9" w:rsidP="00CD04D9">
      <w:pPr>
        <w:spacing w:line="276" w:lineRule="auto"/>
        <w:jc w:val="both"/>
        <w:rPr>
          <w:rFonts w:asciiTheme="minorHAnsi" w:hAnsiTheme="minorHAnsi"/>
          <w:sz w:val="22"/>
          <w:szCs w:val="22"/>
        </w:rPr>
      </w:pPr>
      <w:r w:rsidRPr="00CD04D9">
        <w:rPr>
          <w:rFonts w:asciiTheme="minorHAnsi" w:hAnsiTheme="minorHAnsi"/>
          <w:b/>
          <w:sz w:val="22"/>
          <w:szCs w:val="22"/>
        </w:rPr>
        <w:t>Uzależnienie behawioralne</w:t>
      </w:r>
      <w:r w:rsidRPr="00CD04D9">
        <w:rPr>
          <w:rFonts w:asciiTheme="minorHAnsi" w:hAnsiTheme="minorHAnsi"/>
          <w:sz w:val="22"/>
          <w:szCs w:val="22"/>
        </w:rPr>
        <w:t xml:space="preserve"> – rozumie się przez to zaburzenia zachowania o charakterze nałogowym, niezwiązane z przyjmowaniem substancji psychoaktywnych, które wiążą się z odczuwaniem przymusu </w:t>
      </w:r>
      <w:r w:rsidRPr="00CD04D9">
        <w:rPr>
          <w:rFonts w:asciiTheme="minorHAnsi" w:hAnsiTheme="minorHAnsi"/>
          <w:sz w:val="22"/>
          <w:szCs w:val="22"/>
        </w:rPr>
        <w:br/>
        <w:t xml:space="preserve">i brakiem kontroli nad wykonywaniem określonej czynności oraz kontynuowaniem jej, mimo negatywnych konsekwencji dla jednostki oraz dla jej otoczenia. Do tego typu zaburzeń zachowania zalicza się przede wszystkim: uzależnienie od hazardu, od komputera i </w:t>
      </w:r>
      <w:proofErr w:type="spellStart"/>
      <w:r w:rsidRPr="00CD04D9">
        <w:rPr>
          <w:rFonts w:asciiTheme="minorHAnsi" w:hAnsiTheme="minorHAnsi"/>
          <w:sz w:val="22"/>
          <w:szCs w:val="22"/>
        </w:rPr>
        <w:t>internetu</w:t>
      </w:r>
      <w:proofErr w:type="spellEnd"/>
      <w:r w:rsidRPr="00CD04D9">
        <w:rPr>
          <w:rFonts w:asciiTheme="minorHAnsi" w:hAnsiTheme="minorHAnsi"/>
          <w:sz w:val="22"/>
          <w:szCs w:val="22"/>
        </w:rPr>
        <w:t>, pracy, seksu, pornografii i zakupów.</w:t>
      </w:r>
    </w:p>
    <w:p w14:paraId="2B9D04BC" w14:textId="77777777" w:rsidR="00CD04D9" w:rsidRPr="00CD04D9" w:rsidRDefault="00CD04D9" w:rsidP="00CD04D9">
      <w:pPr>
        <w:spacing w:line="276" w:lineRule="auto"/>
        <w:jc w:val="both"/>
        <w:rPr>
          <w:rFonts w:asciiTheme="minorHAnsi" w:hAnsiTheme="minorHAnsi"/>
          <w:sz w:val="22"/>
          <w:szCs w:val="22"/>
        </w:rPr>
      </w:pPr>
      <w:r w:rsidRPr="00CD04D9">
        <w:rPr>
          <w:rFonts w:asciiTheme="minorHAnsi" w:hAnsiTheme="minorHAnsi"/>
          <w:b/>
          <w:sz w:val="22"/>
          <w:szCs w:val="22"/>
        </w:rPr>
        <w:t>Uzależnienie od substancji psychoaktywnych</w:t>
      </w:r>
      <w:r w:rsidRPr="00CD04D9">
        <w:rPr>
          <w:rFonts w:asciiTheme="minorHAnsi" w:hAnsiTheme="minorHAnsi"/>
          <w:sz w:val="22"/>
          <w:szCs w:val="22"/>
        </w:rPr>
        <w:t xml:space="preserve"> – zespół zjawisk psychicznych lub somatycznych wynikających z działania środków odurzających, substancji psychotropowych, środków zastępczych </w:t>
      </w:r>
      <w:r w:rsidRPr="00CD04D9">
        <w:rPr>
          <w:rFonts w:asciiTheme="minorHAnsi" w:hAnsiTheme="minorHAnsi"/>
          <w:sz w:val="22"/>
          <w:szCs w:val="22"/>
        </w:rPr>
        <w:br/>
        <w:t xml:space="preserve">lub nowych substancji psychoaktywnych na organizm ludzki, charakteryzujący się zmianą zachowania </w:t>
      </w:r>
      <w:r w:rsidRPr="00CD04D9">
        <w:rPr>
          <w:rFonts w:asciiTheme="minorHAnsi" w:hAnsiTheme="minorHAnsi"/>
          <w:sz w:val="22"/>
          <w:szCs w:val="22"/>
        </w:rPr>
        <w:br/>
        <w:t xml:space="preserve">lub innymi reakcjami psychofizycznymi i koniecznością używania stale lub okresowo tych środków </w:t>
      </w:r>
      <w:r w:rsidRPr="00CD04D9">
        <w:rPr>
          <w:rFonts w:asciiTheme="minorHAnsi" w:hAnsiTheme="minorHAnsi"/>
          <w:sz w:val="22"/>
          <w:szCs w:val="22"/>
        </w:rPr>
        <w:br/>
        <w:t>lub substancji w celu doznania ich wpływu na psychikę lub dla uniknięcia następstw wywołanych ich brakiem; określone w art. 4 pkt 29 ustawy z dnia 29 lipca 2005 r. o przeciwdziałaniu narkomanii.</w:t>
      </w:r>
    </w:p>
    <w:p w14:paraId="41CB7258" w14:textId="77777777" w:rsidR="00CD04D9" w:rsidRPr="00CD04D9" w:rsidRDefault="00CD04D9" w:rsidP="00CD04D9">
      <w:pPr>
        <w:spacing w:line="276" w:lineRule="auto"/>
        <w:jc w:val="both"/>
        <w:rPr>
          <w:rFonts w:asciiTheme="minorHAnsi" w:hAnsiTheme="minorHAnsi"/>
          <w:sz w:val="22"/>
          <w:szCs w:val="22"/>
        </w:rPr>
      </w:pPr>
      <w:r w:rsidRPr="00CD04D9">
        <w:rPr>
          <w:rFonts w:asciiTheme="minorHAnsi" w:hAnsiTheme="minorHAnsi"/>
          <w:b/>
          <w:sz w:val="22"/>
          <w:szCs w:val="22"/>
        </w:rPr>
        <w:t>Używanie szkodliwe</w:t>
      </w:r>
      <w:r w:rsidRPr="00CD04D9">
        <w:rPr>
          <w:rFonts w:asciiTheme="minorHAnsi" w:hAnsiTheme="minorHAnsi"/>
          <w:sz w:val="22"/>
          <w:szCs w:val="22"/>
        </w:rPr>
        <w:t xml:space="preserve"> – rozumie się przez to używanie substancji psychoaktywnej określone w art. 4 pkt 30 ustawy z dnia 29 lipca 2005 r. o przeciwdziałaniu narkomanii.</w:t>
      </w:r>
    </w:p>
    <w:p w14:paraId="34EE6FD6" w14:textId="77777777" w:rsidR="00CD04D9" w:rsidRPr="00CD04D9" w:rsidRDefault="00CD04D9" w:rsidP="00CD04D9">
      <w:pPr>
        <w:spacing w:line="276" w:lineRule="auto"/>
        <w:jc w:val="both"/>
        <w:rPr>
          <w:rFonts w:asciiTheme="minorHAnsi" w:hAnsiTheme="minorHAnsi"/>
          <w:sz w:val="22"/>
          <w:szCs w:val="22"/>
        </w:rPr>
      </w:pPr>
      <w:r w:rsidRPr="00CD04D9">
        <w:rPr>
          <w:rFonts w:asciiTheme="minorHAnsi" w:hAnsiTheme="minorHAnsi"/>
          <w:b/>
          <w:sz w:val="22"/>
          <w:szCs w:val="22"/>
        </w:rPr>
        <w:t>Wczesne rozpoznanie i krótka interwencja</w:t>
      </w:r>
      <w:r w:rsidRPr="00CD04D9">
        <w:rPr>
          <w:rFonts w:asciiTheme="minorHAnsi" w:hAnsiTheme="minorHAnsi"/>
          <w:sz w:val="22"/>
          <w:szCs w:val="22"/>
        </w:rPr>
        <w:t xml:space="preserve"> – rozumie się przez to krótkie interwencje podejmowane przez lekarzy podstawowej opieki zdrowotnej lub innych specjalistów, wobec osób pijących alkohol ryzykownie i szkodliwie, osób używających środków odurzających innych niż alkohol, substancji psychotropowych, środków zastępczych i NSP, a także interwencje podejmowane wobec osób zagrożonych uzależnieniami behawioralnymi.</w:t>
      </w:r>
    </w:p>
    <w:p w14:paraId="3A4544BA" w14:textId="77777777" w:rsidR="00CD04D9" w:rsidRPr="00CD04D9" w:rsidRDefault="00CD04D9" w:rsidP="00CD04D9">
      <w:pPr>
        <w:spacing w:line="276" w:lineRule="auto"/>
        <w:jc w:val="both"/>
        <w:rPr>
          <w:rFonts w:asciiTheme="minorHAnsi" w:hAnsiTheme="minorHAnsi"/>
          <w:sz w:val="22"/>
          <w:szCs w:val="22"/>
        </w:rPr>
      </w:pPr>
    </w:p>
    <w:p w14:paraId="0E6A6133" w14:textId="77777777" w:rsidR="00CD04D9" w:rsidRPr="00CD04D9" w:rsidRDefault="00CD04D9" w:rsidP="00CD04D9">
      <w:pPr>
        <w:numPr>
          <w:ilvl w:val="0"/>
          <w:numId w:val="1"/>
        </w:numPr>
        <w:spacing w:line="276" w:lineRule="auto"/>
        <w:contextualSpacing/>
        <w:jc w:val="both"/>
        <w:outlineLvl w:val="0"/>
        <w:rPr>
          <w:rFonts w:asciiTheme="minorHAnsi" w:hAnsiTheme="minorHAnsi"/>
          <w:b/>
          <w:sz w:val="22"/>
          <w:szCs w:val="22"/>
        </w:rPr>
      </w:pPr>
      <w:bookmarkStart w:id="2" w:name="_Toc85024483"/>
      <w:r w:rsidRPr="00CD04D9">
        <w:rPr>
          <w:rFonts w:asciiTheme="minorHAnsi" w:hAnsiTheme="minorHAnsi"/>
          <w:b/>
          <w:sz w:val="22"/>
          <w:szCs w:val="22"/>
        </w:rPr>
        <w:t>PODSTAWY PRAWNE</w:t>
      </w:r>
      <w:bookmarkEnd w:id="2"/>
    </w:p>
    <w:p w14:paraId="221F9BE6" w14:textId="77777777" w:rsidR="00CD04D9" w:rsidRPr="00CD04D9" w:rsidRDefault="00CD04D9" w:rsidP="00CD04D9">
      <w:pPr>
        <w:spacing w:line="276" w:lineRule="auto"/>
        <w:jc w:val="both"/>
        <w:rPr>
          <w:rFonts w:asciiTheme="minorHAnsi" w:hAnsiTheme="minorHAnsi"/>
          <w:sz w:val="22"/>
          <w:szCs w:val="22"/>
        </w:rPr>
      </w:pPr>
      <w:r w:rsidRPr="00CD04D9">
        <w:rPr>
          <w:rFonts w:asciiTheme="minorHAnsi" w:hAnsiTheme="minorHAnsi"/>
          <w:sz w:val="22"/>
          <w:szCs w:val="22"/>
        </w:rPr>
        <w:t xml:space="preserve">Obowiązek uchwalania niniejszego Programu wynika z art. 41 ustawy z dnia 26 października 1982 r. </w:t>
      </w:r>
      <w:r w:rsidRPr="00CD04D9">
        <w:rPr>
          <w:rFonts w:asciiTheme="minorHAnsi" w:hAnsiTheme="minorHAnsi"/>
          <w:sz w:val="22"/>
          <w:szCs w:val="22"/>
        </w:rPr>
        <w:br/>
        <w:t xml:space="preserve">o wychowaniu w trzeźwości i przeciwdziałaniu alkoholizmowi (Dz.U. 2021 poz. 1119) oraz z art. 10 ust. 3 ustawy z dnia 29 lipca 2005 r. o przeciwdziałaniu narkomanii (Dz.U. 2020 poz. 2050). </w:t>
      </w:r>
    </w:p>
    <w:p w14:paraId="31AC8D23" w14:textId="77777777" w:rsidR="00CD04D9" w:rsidRPr="00CD04D9" w:rsidRDefault="00CD04D9" w:rsidP="00CD04D9">
      <w:pPr>
        <w:spacing w:line="276" w:lineRule="auto"/>
        <w:jc w:val="both"/>
        <w:rPr>
          <w:rFonts w:asciiTheme="minorHAnsi" w:hAnsiTheme="minorHAnsi"/>
          <w:sz w:val="22"/>
          <w:szCs w:val="22"/>
        </w:rPr>
      </w:pPr>
      <w:r w:rsidRPr="00CD04D9">
        <w:rPr>
          <w:rFonts w:asciiTheme="minorHAnsi" w:hAnsiTheme="minorHAnsi"/>
          <w:sz w:val="22"/>
          <w:szCs w:val="22"/>
        </w:rPr>
        <w:t xml:space="preserve">W realizacji zadań zawartych w Programie szczególne zastosowanie mają następujące akty prawne: </w:t>
      </w:r>
    </w:p>
    <w:p w14:paraId="43AF559A" w14:textId="77777777" w:rsidR="00CD04D9" w:rsidRPr="00CD04D9" w:rsidRDefault="00CD04D9" w:rsidP="00CD04D9">
      <w:pPr>
        <w:numPr>
          <w:ilvl w:val="0"/>
          <w:numId w:val="31"/>
        </w:numPr>
        <w:spacing w:line="276" w:lineRule="auto"/>
        <w:contextualSpacing/>
        <w:jc w:val="both"/>
        <w:rPr>
          <w:rFonts w:asciiTheme="minorHAnsi" w:hAnsiTheme="minorHAnsi"/>
          <w:sz w:val="22"/>
          <w:szCs w:val="22"/>
        </w:rPr>
      </w:pPr>
      <w:r w:rsidRPr="00CD04D9">
        <w:rPr>
          <w:rFonts w:asciiTheme="minorHAnsi" w:hAnsiTheme="minorHAnsi"/>
          <w:sz w:val="22"/>
          <w:szCs w:val="22"/>
        </w:rPr>
        <w:t>Ustawa z dnia 26 października 1982 r. o wychowaniu w trzeźwości i przeciwdziałaniu alkoholizmowi (Dz.U. 2021 poz. 1119),</w:t>
      </w:r>
    </w:p>
    <w:p w14:paraId="3873BF46" w14:textId="77777777" w:rsidR="00CD04D9" w:rsidRPr="00CD04D9" w:rsidRDefault="00CD04D9" w:rsidP="00CD04D9">
      <w:pPr>
        <w:numPr>
          <w:ilvl w:val="0"/>
          <w:numId w:val="31"/>
        </w:numPr>
        <w:spacing w:line="276" w:lineRule="auto"/>
        <w:contextualSpacing/>
        <w:jc w:val="both"/>
        <w:rPr>
          <w:rFonts w:asciiTheme="minorHAnsi" w:hAnsiTheme="minorHAnsi"/>
          <w:sz w:val="22"/>
          <w:szCs w:val="22"/>
        </w:rPr>
      </w:pPr>
      <w:r w:rsidRPr="00CD04D9">
        <w:rPr>
          <w:rFonts w:asciiTheme="minorHAnsi" w:hAnsiTheme="minorHAnsi"/>
          <w:sz w:val="22"/>
          <w:szCs w:val="22"/>
        </w:rPr>
        <w:t xml:space="preserve">Ustawa z dnia 29 lipca 2005 r. o przeciwdziałaniu narkomanii (Dz.U. 2020 poz. 2050), </w:t>
      </w:r>
    </w:p>
    <w:p w14:paraId="4B7DC176" w14:textId="77777777" w:rsidR="00CD04D9" w:rsidRPr="00CD04D9" w:rsidRDefault="00CD04D9" w:rsidP="00CD04D9">
      <w:pPr>
        <w:numPr>
          <w:ilvl w:val="0"/>
          <w:numId w:val="31"/>
        </w:numPr>
        <w:spacing w:line="276" w:lineRule="auto"/>
        <w:contextualSpacing/>
        <w:jc w:val="both"/>
        <w:rPr>
          <w:rFonts w:asciiTheme="minorHAnsi" w:hAnsiTheme="minorHAnsi"/>
          <w:sz w:val="22"/>
          <w:szCs w:val="22"/>
        </w:rPr>
      </w:pPr>
      <w:r w:rsidRPr="00CD04D9">
        <w:rPr>
          <w:rFonts w:asciiTheme="minorHAnsi" w:hAnsiTheme="minorHAnsi"/>
          <w:sz w:val="22"/>
          <w:szCs w:val="22"/>
        </w:rPr>
        <w:t xml:space="preserve">Ustawa z dnia 11 września 2015 r. o zdrowiu publicznym (Dz.U. 2021 poz. 183), </w:t>
      </w:r>
    </w:p>
    <w:p w14:paraId="3273AE53" w14:textId="77777777" w:rsidR="00CD04D9" w:rsidRPr="00CD04D9" w:rsidRDefault="00CD04D9" w:rsidP="00CD04D9">
      <w:pPr>
        <w:numPr>
          <w:ilvl w:val="0"/>
          <w:numId w:val="31"/>
        </w:numPr>
        <w:spacing w:line="276" w:lineRule="auto"/>
        <w:contextualSpacing/>
        <w:jc w:val="both"/>
        <w:rPr>
          <w:rFonts w:asciiTheme="minorHAnsi" w:hAnsiTheme="minorHAnsi"/>
          <w:sz w:val="22"/>
          <w:szCs w:val="22"/>
        </w:rPr>
      </w:pPr>
      <w:r w:rsidRPr="00CD04D9">
        <w:rPr>
          <w:rFonts w:asciiTheme="minorHAnsi" w:hAnsiTheme="minorHAnsi"/>
          <w:sz w:val="22"/>
          <w:szCs w:val="22"/>
        </w:rPr>
        <w:t xml:space="preserve">Ustawa z dnia 24 kwietnia 2003 r. o działalności pożytku publicznego i wolontariacie (Dz.U. 2020 poz. 1057), </w:t>
      </w:r>
    </w:p>
    <w:p w14:paraId="1AF3738E" w14:textId="77777777" w:rsidR="00CD04D9" w:rsidRPr="00CD04D9" w:rsidRDefault="00CD04D9" w:rsidP="00CD04D9">
      <w:pPr>
        <w:numPr>
          <w:ilvl w:val="0"/>
          <w:numId w:val="31"/>
        </w:numPr>
        <w:spacing w:line="276" w:lineRule="auto"/>
        <w:contextualSpacing/>
        <w:jc w:val="both"/>
        <w:rPr>
          <w:rFonts w:asciiTheme="minorHAnsi" w:hAnsiTheme="minorHAnsi"/>
          <w:sz w:val="22"/>
          <w:szCs w:val="22"/>
        </w:rPr>
      </w:pPr>
      <w:r w:rsidRPr="00CD04D9">
        <w:rPr>
          <w:rFonts w:asciiTheme="minorHAnsi" w:hAnsiTheme="minorHAnsi"/>
          <w:sz w:val="22"/>
          <w:szCs w:val="22"/>
        </w:rPr>
        <w:t xml:space="preserve">Ustawa z dnia 15 kwietnia 2011 r. o działalności leczniczej (Dz.U. 2021 poz. 711), </w:t>
      </w:r>
    </w:p>
    <w:p w14:paraId="08A4DA6B" w14:textId="77777777" w:rsidR="00CD04D9" w:rsidRPr="00CD04D9" w:rsidRDefault="00CD04D9" w:rsidP="00CD04D9">
      <w:pPr>
        <w:numPr>
          <w:ilvl w:val="0"/>
          <w:numId w:val="31"/>
        </w:numPr>
        <w:spacing w:line="276" w:lineRule="auto"/>
        <w:contextualSpacing/>
        <w:jc w:val="both"/>
        <w:rPr>
          <w:rFonts w:asciiTheme="minorHAnsi" w:hAnsiTheme="minorHAnsi"/>
          <w:sz w:val="22"/>
          <w:szCs w:val="22"/>
        </w:rPr>
      </w:pPr>
      <w:r w:rsidRPr="00CD04D9">
        <w:rPr>
          <w:rFonts w:asciiTheme="minorHAnsi" w:hAnsiTheme="minorHAnsi"/>
          <w:sz w:val="22"/>
          <w:szCs w:val="22"/>
        </w:rPr>
        <w:t xml:space="preserve">Ustawa z dnia 13 czerwca 2003 r. o zatrudnieniu socjalnym (Dz.U. 2020 poz. 176), </w:t>
      </w:r>
    </w:p>
    <w:p w14:paraId="375BE774" w14:textId="77777777" w:rsidR="00CD04D9" w:rsidRPr="00CD04D9" w:rsidRDefault="00CD04D9" w:rsidP="00CD04D9">
      <w:pPr>
        <w:numPr>
          <w:ilvl w:val="0"/>
          <w:numId w:val="31"/>
        </w:numPr>
        <w:spacing w:line="276" w:lineRule="auto"/>
        <w:contextualSpacing/>
        <w:jc w:val="both"/>
        <w:rPr>
          <w:rFonts w:asciiTheme="minorHAnsi" w:hAnsiTheme="minorHAnsi"/>
          <w:sz w:val="22"/>
          <w:szCs w:val="22"/>
        </w:rPr>
      </w:pPr>
      <w:r w:rsidRPr="00CD04D9">
        <w:rPr>
          <w:rFonts w:asciiTheme="minorHAnsi" w:hAnsiTheme="minorHAnsi"/>
          <w:sz w:val="22"/>
          <w:szCs w:val="22"/>
        </w:rPr>
        <w:t xml:space="preserve">Ustawa z dnia 29 sierpnia 2009 r. o finansach publicznych (Dz.U. 2021 poz. 305), </w:t>
      </w:r>
    </w:p>
    <w:p w14:paraId="5BCB29E7" w14:textId="77777777" w:rsidR="00CD04D9" w:rsidRPr="00CD04D9" w:rsidRDefault="00CD04D9" w:rsidP="00CD04D9">
      <w:pPr>
        <w:numPr>
          <w:ilvl w:val="0"/>
          <w:numId w:val="31"/>
        </w:numPr>
        <w:spacing w:line="276" w:lineRule="auto"/>
        <w:contextualSpacing/>
        <w:jc w:val="both"/>
        <w:rPr>
          <w:rFonts w:asciiTheme="minorHAnsi" w:hAnsiTheme="minorHAnsi"/>
          <w:sz w:val="22"/>
          <w:szCs w:val="22"/>
        </w:rPr>
      </w:pPr>
      <w:r w:rsidRPr="00CD04D9">
        <w:rPr>
          <w:rFonts w:asciiTheme="minorHAnsi" w:hAnsiTheme="minorHAnsi"/>
          <w:sz w:val="22"/>
          <w:szCs w:val="22"/>
        </w:rPr>
        <w:t xml:space="preserve">Ustawa z dnia 11 września 2019 r. Prawo zamówień publicznych (Dz.U. 2021 poz. 1129), </w:t>
      </w:r>
    </w:p>
    <w:p w14:paraId="1C1357D0" w14:textId="77777777" w:rsidR="00CD04D9" w:rsidRPr="00CD04D9" w:rsidRDefault="00CD04D9" w:rsidP="00CD04D9">
      <w:pPr>
        <w:numPr>
          <w:ilvl w:val="0"/>
          <w:numId w:val="31"/>
        </w:numPr>
        <w:spacing w:line="276" w:lineRule="auto"/>
        <w:contextualSpacing/>
        <w:jc w:val="both"/>
        <w:rPr>
          <w:rFonts w:asciiTheme="minorHAnsi" w:hAnsiTheme="minorHAnsi"/>
          <w:sz w:val="22"/>
          <w:szCs w:val="22"/>
        </w:rPr>
      </w:pPr>
      <w:r w:rsidRPr="00CD04D9">
        <w:rPr>
          <w:rFonts w:asciiTheme="minorHAnsi" w:hAnsiTheme="minorHAnsi"/>
          <w:sz w:val="22"/>
          <w:szCs w:val="22"/>
        </w:rPr>
        <w:t xml:space="preserve">Ustawa z dnia 8 marca 1990 r. o samorządzie gminnym (Dz.U. 2021 poz. 1372), </w:t>
      </w:r>
    </w:p>
    <w:p w14:paraId="2D1C98AF" w14:textId="77777777" w:rsidR="00CD04D9" w:rsidRPr="00CD04D9" w:rsidRDefault="00CD04D9" w:rsidP="00CD04D9">
      <w:pPr>
        <w:numPr>
          <w:ilvl w:val="0"/>
          <w:numId w:val="31"/>
        </w:numPr>
        <w:spacing w:line="276" w:lineRule="auto"/>
        <w:contextualSpacing/>
        <w:jc w:val="both"/>
        <w:rPr>
          <w:rFonts w:asciiTheme="minorHAnsi" w:hAnsiTheme="minorHAnsi"/>
          <w:sz w:val="22"/>
          <w:szCs w:val="22"/>
        </w:rPr>
      </w:pPr>
      <w:r w:rsidRPr="00CD04D9">
        <w:rPr>
          <w:rFonts w:asciiTheme="minorHAnsi" w:hAnsiTheme="minorHAnsi"/>
          <w:sz w:val="22"/>
          <w:szCs w:val="22"/>
        </w:rPr>
        <w:t xml:space="preserve">Ustawa z dnia 27 sierpnia 2004 r. o świadczeniach opieki zdrowotnej finansowanych ze środków publicznych (Dz.U. 2021 poz. 1285), </w:t>
      </w:r>
    </w:p>
    <w:p w14:paraId="3D1A4E69" w14:textId="77777777" w:rsidR="00CD04D9" w:rsidRPr="00CD04D9" w:rsidRDefault="00CD04D9" w:rsidP="00CD04D9">
      <w:pPr>
        <w:numPr>
          <w:ilvl w:val="0"/>
          <w:numId w:val="31"/>
        </w:numPr>
        <w:spacing w:line="276" w:lineRule="auto"/>
        <w:contextualSpacing/>
        <w:jc w:val="both"/>
        <w:rPr>
          <w:rFonts w:asciiTheme="minorHAnsi" w:hAnsiTheme="minorHAnsi"/>
          <w:sz w:val="22"/>
          <w:szCs w:val="22"/>
        </w:rPr>
      </w:pPr>
      <w:r w:rsidRPr="00CD04D9">
        <w:rPr>
          <w:rFonts w:asciiTheme="minorHAnsi" w:hAnsiTheme="minorHAnsi"/>
          <w:sz w:val="22"/>
          <w:szCs w:val="22"/>
        </w:rPr>
        <w:t xml:space="preserve">Ustawa z dnia 12 marca 2004 r. o pomocy społecznej (Dz.U. 2020 poz. 1876), </w:t>
      </w:r>
    </w:p>
    <w:p w14:paraId="353EEE02" w14:textId="77777777" w:rsidR="00CD04D9" w:rsidRPr="00CD04D9" w:rsidRDefault="00CD04D9" w:rsidP="00CD04D9">
      <w:pPr>
        <w:numPr>
          <w:ilvl w:val="0"/>
          <w:numId w:val="31"/>
        </w:numPr>
        <w:spacing w:line="276" w:lineRule="auto"/>
        <w:contextualSpacing/>
        <w:jc w:val="both"/>
        <w:rPr>
          <w:rFonts w:asciiTheme="minorHAnsi" w:hAnsiTheme="minorHAnsi"/>
          <w:sz w:val="22"/>
          <w:szCs w:val="22"/>
        </w:rPr>
      </w:pPr>
      <w:r w:rsidRPr="00CD04D9">
        <w:rPr>
          <w:rFonts w:asciiTheme="minorHAnsi" w:hAnsiTheme="minorHAnsi"/>
          <w:sz w:val="22"/>
          <w:szCs w:val="22"/>
        </w:rPr>
        <w:t xml:space="preserve">Ustawa z dnia 29 lipca 2005 r. o przeciwdziałaniu przemocy w rodzinie (Dz.U. 2021 poz. 1249), </w:t>
      </w:r>
    </w:p>
    <w:p w14:paraId="4A3D90BA" w14:textId="77777777" w:rsidR="00CD04D9" w:rsidRPr="00CD04D9" w:rsidRDefault="00CD04D9" w:rsidP="00CD04D9">
      <w:pPr>
        <w:numPr>
          <w:ilvl w:val="0"/>
          <w:numId w:val="31"/>
        </w:numPr>
        <w:spacing w:line="276" w:lineRule="auto"/>
        <w:contextualSpacing/>
        <w:jc w:val="both"/>
        <w:rPr>
          <w:rFonts w:asciiTheme="minorHAnsi" w:hAnsiTheme="minorHAnsi"/>
          <w:sz w:val="22"/>
          <w:szCs w:val="22"/>
        </w:rPr>
      </w:pPr>
      <w:r w:rsidRPr="00CD04D9">
        <w:rPr>
          <w:rFonts w:asciiTheme="minorHAnsi" w:hAnsiTheme="minorHAnsi"/>
          <w:sz w:val="22"/>
          <w:szCs w:val="22"/>
        </w:rPr>
        <w:t xml:space="preserve">Ustawa z dnia 19 sierpnia 1994 r. o ochronie zdrowia psychicznego (Dz.U. 2020 poz. 685), </w:t>
      </w:r>
    </w:p>
    <w:p w14:paraId="36E60CC8" w14:textId="77777777" w:rsidR="00CD04D9" w:rsidRPr="00CD04D9" w:rsidRDefault="00CD04D9" w:rsidP="00CD04D9">
      <w:pPr>
        <w:numPr>
          <w:ilvl w:val="0"/>
          <w:numId w:val="31"/>
        </w:numPr>
        <w:spacing w:line="276" w:lineRule="auto"/>
        <w:contextualSpacing/>
        <w:jc w:val="both"/>
        <w:rPr>
          <w:rFonts w:asciiTheme="minorHAnsi" w:hAnsiTheme="minorHAnsi"/>
          <w:sz w:val="22"/>
          <w:szCs w:val="22"/>
        </w:rPr>
      </w:pPr>
      <w:r w:rsidRPr="00CD04D9">
        <w:rPr>
          <w:rFonts w:asciiTheme="minorHAnsi" w:hAnsiTheme="minorHAnsi"/>
          <w:sz w:val="22"/>
          <w:szCs w:val="22"/>
        </w:rPr>
        <w:t>Rozporządzenie Rady Ministrów z dnia 30 marca 2021 r. w sprawie Narodowego Programu Zdrowia na lata 2021–2025 (Dz. U. z 2021 r. poz. 642).</w:t>
      </w:r>
    </w:p>
    <w:p w14:paraId="32852CFF" w14:textId="77777777" w:rsidR="00CD04D9" w:rsidRPr="00CD04D9" w:rsidRDefault="00CD04D9" w:rsidP="00CD04D9">
      <w:pPr>
        <w:spacing w:after="200" w:line="276" w:lineRule="auto"/>
        <w:rPr>
          <w:rFonts w:asciiTheme="minorHAnsi" w:hAnsiTheme="minorHAnsi"/>
          <w:b/>
          <w:sz w:val="22"/>
          <w:szCs w:val="22"/>
        </w:rPr>
      </w:pPr>
      <w:bookmarkStart w:id="3" w:name="_Toc85024484"/>
      <w:r w:rsidRPr="00CD04D9">
        <w:rPr>
          <w:rFonts w:asciiTheme="minorHAnsi" w:hAnsiTheme="minorHAnsi"/>
          <w:b/>
          <w:sz w:val="22"/>
          <w:szCs w:val="22"/>
        </w:rPr>
        <w:br w:type="page"/>
      </w:r>
    </w:p>
    <w:p w14:paraId="3A1C1265" w14:textId="77777777" w:rsidR="00CD04D9" w:rsidRPr="00CD04D9" w:rsidRDefault="00CD04D9" w:rsidP="00CD04D9">
      <w:pPr>
        <w:numPr>
          <w:ilvl w:val="0"/>
          <w:numId w:val="1"/>
        </w:numPr>
        <w:spacing w:line="276" w:lineRule="auto"/>
        <w:contextualSpacing/>
        <w:jc w:val="both"/>
        <w:outlineLvl w:val="0"/>
        <w:rPr>
          <w:rFonts w:asciiTheme="minorHAnsi" w:hAnsiTheme="minorHAnsi"/>
          <w:b/>
          <w:sz w:val="22"/>
          <w:szCs w:val="22"/>
        </w:rPr>
      </w:pPr>
      <w:r w:rsidRPr="00CD04D9">
        <w:rPr>
          <w:rFonts w:asciiTheme="minorHAnsi" w:hAnsiTheme="minorHAnsi"/>
          <w:b/>
          <w:sz w:val="22"/>
          <w:szCs w:val="22"/>
        </w:rPr>
        <w:t xml:space="preserve">DIAGNOZA PROBLEMÓW ZWIĄZANYCH Z UŻYWANIEM SUBSTANCJI PSYCHOAKTYWNYCH </w:t>
      </w:r>
      <w:r>
        <w:rPr>
          <w:rFonts w:asciiTheme="minorHAnsi" w:hAnsiTheme="minorHAnsi"/>
          <w:b/>
          <w:sz w:val="22"/>
          <w:szCs w:val="22"/>
        </w:rPr>
        <w:br/>
      </w:r>
      <w:r w:rsidRPr="00CD04D9">
        <w:rPr>
          <w:rFonts w:asciiTheme="minorHAnsi" w:hAnsiTheme="minorHAnsi"/>
          <w:b/>
          <w:sz w:val="22"/>
          <w:szCs w:val="22"/>
        </w:rPr>
        <w:t>W SOPOCIE</w:t>
      </w:r>
      <w:bookmarkEnd w:id="3"/>
    </w:p>
    <w:p w14:paraId="61FA8BC6" w14:textId="77777777" w:rsidR="00CD04D9" w:rsidRPr="00CD04D9" w:rsidRDefault="00CD04D9" w:rsidP="00CD04D9">
      <w:pPr>
        <w:spacing w:line="276" w:lineRule="auto"/>
        <w:jc w:val="both"/>
        <w:rPr>
          <w:rFonts w:asciiTheme="minorHAnsi" w:hAnsiTheme="minorHAnsi"/>
          <w:b/>
          <w:sz w:val="22"/>
          <w:szCs w:val="22"/>
        </w:rPr>
      </w:pPr>
    </w:p>
    <w:p w14:paraId="63D11806" w14:textId="77777777" w:rsidR="00CD04D9" w:rsidRPr="00CD04D9" w:rsidRDefault="00CD04D9" w:rsidP="00CD04D9">
      <w:pPr>
        <w:numPr>
          <w:ilvl w:val="0"/>
          <w:numId w:val="32"/>
        </w:numPr>
        <w:spacing w:line="276" w:lineRule="auto"/>
        <w:contextualSpacing/>
        <w:jc w:val="both"/>
        <w:outlineLvl w:val="1"/>
        <w:rPr>
          <w:rFonts w:asciiTheme="minorHAnsi" w:hAnsiTheme="minorHAnsi"/>
          <w:b/>
          <w:sz w:val="22"/>
          <w:szCs w:val="22"/>
        </w:rPr>
      </w:pPr>
      <w:bookmarkStart w:id="4" w:name="_Toc85024485"/>
      <w:r w:rsidRPr="00CD04D9">
        <w:rPr>
          <w:rFonts w:asciiTheme="minorHAnsi" w:hAnsiTheme="minorHAnsi"/>
          <w:b/>
          <w:sz w:val="22"/>
          <w:szCs w:val="22"/>
        </w:rPr>
        <w:t>Źródła danych diagnozy problemów związanych z używaniem substancji psychoaktywnych.</w:t>
      </w:r>
      <w:bookmarkEnd w:id="4"/>
    </w:p>
    <w:p w14:paraId="67938A00" w14:textId="77777777" w:rsidR="00CD04D9" w:rsidRPr="00CD04D9" w:rsidRDefault="00CD04D9" w:rsidP="00CD04D9">
      <w:pPr>
        <w:spacing w:line="276" w:lineRule="auto"/>
        <w:jc w:val="both"/>
        <w:rPr>
          <w:rFonts w:asciiTheme="minorHAnsi" w:hAnsiTheme="minorHAnsi"/>
          <w:sz w:val="22"/>
          <w:szCs w:val="22"/>
        </w:rPr>
      </w:pPr>
      <w:r w:rsidRPr="00CD04D9">
        <w:rPr>
          <w:rFonts w:asciiTheme="minorHAnsi" w:hAnsiTheme="minorHAnsi"/>
          <w:sz w:val="22"/>
          <w:szCs w:val="22"/>
        </w:rPr>
        <w:t xml:space="preserve">Informacje dotyczące diagnozy problemów uzależnień w Sopocie zostały opracowane na podstawie: </w:t>
      </w:r>
    </w:p>
    <w:p w14:paraId="22220A74" w14:textId="77777777" w:rsidR="00CD04D9" w:rsidRPr="00CD04D9" w:rsidRDefault="00CD04D9" w:rsidP="00CD04D9">
      <w:pPr>
        <w:numPr>
          <w:ilvl w:val="0"/>
          <w:numId w:val="33"/>
        </w:numPr>
        <w:spacing w:line="276" w:lineRule="auto"/>
        <w:contextualSpacing/>
        <w:jc w:val="both"/>
        <w:rPr>
          <w:rFonts w:asciiTheme="minorHAnsi" w:hAnsiTheme="minorHAnsi"/>
          <w:sz w:val="22"/>
          <w:szCs w:val="22"/>
        </w:rPr>
      </w:pPr>
      <w:r w:rsidRPr="00CD04D9">
        <w:rPr>
          <w:rFonts w:asciiTheme="minorHAnsi" w:hAnsiTheme="minorHAnsi"/>
          <w:sz w:val="22"/>
          <w:szCs w:val="22"/>
        </w:rPr>
        <w:t>Raportu z badania pn. Diagnoza wybranych sopockich szkół pod kątem działań profilaktycznych – edycja 2021, zrealizowanego na zlecenie Miasta Sopot przez PBS Sp. z o.o. w roku 2021;</w:t>
      </w:r>
    </w:p>
    <w:p w14:paraId="0EF7BF90" w14:textId="77777777" w:rsidR="00CD04D9" w:rsidRPr="00CD04D9" w:rsidRDefault="00CD04D9" w:rsidP="00CD04D9">
      <w:pPr>
        <w:numPr>
          <w:ilvl w:val="0"/>
          <w:numId w:val="33"/>
        </w:numPr>
        <w:spacing w:line="276" w:lineRule="auto"/>
        <w:contextualSpacing/>
        <w:jc w:val="both"/>
        <w:rPr>
          <w:rFonts w:asciiTheme="minorHAnsi" w:hAnsiTheme="minorHAnsi"/>
          <w:sz w:val="22"/>
          <w:szCs w:val="22"/>
        </w:rPr>
      </w:pPr>
      <w:r w:rsidRPr="00CD04D9">
        <w:rPr>
          <w:rFonts w:asciiTheme="minorHAnsi" w:hAnsiTheme="minorHAnsi"/>
          <w:sz w:val="22"/>
          <w:szCs w:val="22"/>
        </w:rPr>
        <w:t xml:space="preserve">Raportu z ogólnopolskich badań ankietowych pn. UŻYWANIE ALKOHOLU I NARKOTYKÓW PRZEZ MŁODZIEŻ SZKOLNĄ, zrealizowanych w 2019 r., przez Krajowe Biuro ds. Przeciwdziałania Narkomanii Państwowa Agencja Rozwiązywania Problemów Alkoholowych Instytut Psychiatrii I Neurologii, </w:t>
      </w:r>
      <w:r w:rsidRPr="00CD04D9">
        <w:rPr>
          <w:rFonts w:asciiTheme="minorHAnsi" w:hAnsiTheme="minorHAnsi"/>
          <w:sz w:val="22"/>
          <w:szCs w:val="22"/>
        </w:rPr>
        <w:br/>
        <w:t>w ramach Europejskiego Programu Badań Ankietowych w Szkołach ESPAD, Warszawa 2020 r.;</w:t>
      </w:r>
    </w:p>
    <w:p w14:paraId="517CAC5C" w14:textId="77777777" w:rsidR="00CD04D9" w:rsidRPr="00CD04D9" w:rsidRDefault="00CD04D9" w:rsidP="00CD04D9">
      <w:pPr>
        <w:numPr>
          <w:ilvl w:val="0"/>
          <w:numId w:val="33"/>
        </w:numPr>
        <w:spacing w:line="276" w:lineRule="auto"/>
        <w:contextualSpacing/>
        <w:jc w:val="both"/>
        <w:rPr>
          <w:rFonts w:asciiTheme="minorHAnsi" w:hAnsiTheme="minorHAnsi"/>
          <w:sz w:val="22"/>
          <w:szCs w:val="22"/>
        </w:rPr>
      </w:pPr>
      <w:r w:rsidRPr="00CD04D9">
        <w:rPr>
          <w:rFonts w:asciiTheme="minorHAnsi" w:hAnsiTheme="minorHAnsi"/>
          <w:sz w:val="22"/>
          <w:szCs w:val="22"/>
        </w:rPr>
        <w:t xml:space="preserve">Informacji dotyczących problematyki uzależnień, będących w posiadaniu Wydziału Zdrowia </w:t>
      </w:r>
      <w:r w:rsidRPr="00CD04D9">
        <w:rPr>
          <w:rFonts w:asciiTheme="minorHAnsi" w:hAnsiTheme="minorHAnsi"/>
          <w:sz w:val="22"/>
          <w:szCs w:val="22"/>
        </w:rPr>
        <w:br/>
        <w:t>i Spraw Społecznych Urzędu Miejskiego Sopotu.</w:t>
      </w:r>
    </w:p>
    <w:p w14:paraId="36ED3657" w14:textId="77777777" w:rsidR="00CD04D9" w:rsidRPr="00CD04D9" w:rsidRDefault="00CD04D9" w:rsidP="00CD04D9">
      <w:pPr>
        <w:spacing w:line="276" w:lineRule="auto"/>
        <w:jc w:val="both"/>
        <w:rPr>
          <w:rFonts w:asciiTheme="minorHAnsi" w:hAnsiTheme="minorHAnsi"/>
          <w:sz w:val="22"/>
          <w:szCs w:val="22"/>
        </w:rPr>
      </w:pPr>
    </w:p>
    <w:p w14:paraId="454A772E" w14:textId="77777777" w:rsidR="00CD04D9" w:rsidRPr="00CD04D9" w:rsidRDefault="00CD04D9" w:rsidP="00CD04D9">
      <w:pPr>
        <w:spacing w:line="276" w:lineRule="auto"/>
        <w:jc w:val="both"/>
        <w:rPr>
          <w:rFonts w:asciiTheme="minorHAnsi" w:hAnsiTheme="minorHAnsi"/>
          <w:sz w:val="22"/>
          <w:szCs w:val="22"/>
        </w:rPr>
      </w:pPr>
      <w:r w:rsidRPr="00CD04D9">
        <w:rPr>
          <w:rFonts w:asciiTheme="minorHAnsi" w:hAnsiTheme="minorHAnsi"/>
          <w:sz w:val="22"/>
          <w:szCs w:val="22"/>
        </w:rPr>
        <w:t>Ponadto, do diagnozy pozyskano informacje od podmiotów współpracujących przy realizacji zadań określonych w Programie, w tym:</w:t>
      </w:r>
    </w:p>
    <w:p w14:paraId="54CAF5CD" w14:textId="77777777" w:rsidR="00CD04D9" w:rsidRPr="00CD04D9" w:rsidRDefault="00CD04D9" w:rsidP="00CD04D9">
      <w:pPr>
        <w:numPr>
          <w:ilvl w:val="0"/>
          <w:numId w:val="4"/>
        </w:numPr>
        <w:spacing w:line="276" w:lineRule="auto"/>
        <w:contextualSpacing/>
        <w:jc w:val="both"/>
        <w:rPr>
          <w:rFonts w:asciiTheme="minorHAnsi" w:hAnsiTheme="minorHAnsi"/>
          <w:sz w:val="22"/>
          <w:szCs w:val="22"/>
        </w:rPr>
      </w:pPr>
      <w:r w:rsidRPr="00CD04D9">
        <w:rPr>
          <w:rFonts w:asciiTheme="minorHAnsi" w:hAnsiTheme="minorHAnsi"/>
          <w:sz w:val="22"/>
          <w:szCs w:val="22"/>
        </w:rPr>
        <w:t>Komendy Miejskiej Policji,</w:t>
      </w:r>
    </w:p>
    <w:p w14:paraId="0944AE5D" w14:textId="77777777" w:rsidR="00CD04D9" w:rsidRPr="00CD04D9" w:rsidRDefault="00CD04D9" w:rsidP="00CD04D9">
      <w:pPr>
        <w:numPr>
          <w:ilvl w:val="0"/>
          <w:numId w:val="4"/>
        </w:numPr>
        <w:spacing w:line="276" w:lineRule="auto"/>
        <w:contextualSpacing/>
        <w:jc w:val="both"/>
        <w:rPr>
          <w:rFonts w:asciiTheme="minorHAnsi" w:hAnsiTheme="minorHAnsi"/>
          <w:sz w:val="22"/>
          <w:szCs w:val="22"/>
        </w:rPr>
      </w:pPr>
      <w:r w:rsidRPr="00CD04D9">
        <w:rPr>
          <w:rFonts w:asciiTheme="minorHAnsi" w:hAnsiTheme="minorHAnsi"/>
          <w:sz w:val="22"/>
          <w:szCs w:val="22"/>
        </w:rPr>
        <w:t>Gminnej Komisji Rozwiązywania Problemów Alkoholowych w Sopocie,</w:t>
      </w:r>
    </w:p>
    <w:p w14:paraId="2AE1E70D" w14:textId="77777777" w:rsidR="00CD04D9" w:rsidRPr="00CD04D9" w:rsidRDefault="00CD04D9" w:rsidP="00CD04D9">
      <w:pPr>
        <w:numPr>
          <w:ilvl w:val="0"/>
          <w:numId w:val="4"/>
        </w:numPr>
        <w:spacing w:line="276" w:lineRule="auto"/>
        <w:contextualSpacing/>
        <w:jc w:val="both"/>
        <w:rPr>
          <w:rFonts w:asciiTheme="minorHAnsi" w:hAnsiTheme="minorHAnsi"/>
          <w:sz w:val="22"/>
          <w:szCs w:val="22"/>
        </w:rPr>
      </w:pPr>
      <w:r w:rsidRPr="00CD04D9">
        <w:rPr>
          <w:rFonts w:asciiTheme="minorHAnsi" w:hAnsiTheme="minorHAnsi"/>
          <w:sz w:val="22"/>
          <w:szCs w:val="22"/>
        </w:rPr>
        <w:t>Zespołu Interdyscyplinarnego ds. Przeciwdziałania Przemocy w Rodzinie,</w:t>
      </w:r>
    </w:p>
    <w:p w14:paraId="37699937" w14:textId="77777777" w:rsidR="00CD04D9" w:rsidRPr="00CD04D9" w:rsidRDefault="00CD04D9" w:rsidP="00CD04D9">
      <w:pPr>
        <w:numPr>
          <w:ilvl w:val="0"/>
          <w:numId w:val="4"/>
        </w:numPr>
        <w:spacing w:line="276" w:lineRule="auto"/>
        <w:contextualSpacing/>
        <w:jc w:val="both"/>
        <w:rPr>
          <w:rFonts w:asciiTheme="minorHAnsi" w:hAnsiTheme="minorHAnsi"/>
          <w:sz w:val="22"/>
          <w:szCs w:val="22"/>
        </w:rPr>
      </w:pPr>
      <w:r w:rsidRPr="00CD04D9">
        <w:rPr>
          <w:rFonts w:asciiTheme="minorHAnsi" w:hAnsiTheme="minorHAnsi"/>
          <w:sz w:val="22"/>
          <w:szCs w:val="22"/>
        </w:rPr>
        <w:t>Jednostek Urzędu Miasta Sopotu,</w:t>
      </w:r>
    </w:p>
    <w:p w14:paraId="6927B55C" w14:textId="77777777" w:rsidR="00CD04D9" w:rsidRPr="00CD04D9" w:rsidRDefault="00CD04D9" w:rsidP="00CD04D9">
      <w:pPr>
        <w:numPr>
          <w:ilvl w:val="0"/>
          <w:numId w:val="4"/>
        </w:numPr>
        <w:spacing w:line="276" w:lineRule="auto"/>
        <w:contextualSpacing/>
        <w:jc w:val="both"/>
        <w:rPr>
          <w:rFonts w:asciiTheme="minorHAnsi" w:hAnsiTheme="minorHAnsi"/>
          <w:sz w:val="22"/>
          <w:szCs w:val="22"/>
        </w:rPr>
      </w:pPr>
      <w:r w:rsidRPr="00CD04D9">
        <w:rPr>
          <w:rFonts w:asciiTheme="minorHAnsi" w:hAnsiTheme="minorHAnsi"/>
          <w:sz w:val="22"/>
          <w:szCs w:val="22"/>
        </w:rPr>
        <w:t>Ośrodka Promocji Zdrowia i Terapii Uzależnień SPZOZ Uzdrowisko Sopot,</w:t>
      </w:r>
    </w:p>
    <w:p w14:paraId="33657738" w14:textId="77777777" w:rsidR="00CD04D9" w:rsidRPr="00CD04D9" w:rsidRDefault="00CD04D9" w:rsidP="00CD04D9">
      <w:pPr>
        <w:numPr>
          <w:ilvl w:val="0"/>
          <w:numId w:val="4"/>
        </w:numPr>
        <w:spacing w:line="276" w:lineRule="auto"/>
        <w:contextualSpacing/>
        <w:jc w:val="both"/>
        <w:rPr>
          <w:rFonts w:asciiTheme="minorHAnsi" w:hAnsiTheme="minorHAnsi"/>
          <w:sz w:val="22"/>
          <w:szCs w:val="22"/>
        </w:rPr>
      </w:pPr>
      <w:r w:rsidRPr="00CD04D9">
        <w:rPr>
          <w:rFonts w:asciiTheme="minorHAnsi" w:hAnsiTheme="minorHAnsi"/>
          <w:sz w:val="22"/>
          <w:szCs w:val="22"/>
        </w:rPr>
        <w:t>Fundacji Wspierania Dzieci i Rodzin,</w:t>
      </w:r>
    </w:p>
    <w:p w14:paraId="569B6F4B" w14:textId="77777777" w:rsidR="00CD04D9" w:rsidRPr="00CD04D9" w:rsidRDefault="00CD04D9" w:rsidP="00CD04D9">
      <w:pPr>
        <w:numPr>
          <w:ilvl w:val="0"/>
          <w:numId w:val="4"/>
        </w:numPr>
        <w:spacing w:line="276" w:lineRule="auto"/>
        <w:contextualSpacing/>
        <w:jc w:val="both"/>
        <w:rPr>
          <w:rFonts w:asciiTheme="minorHAnsi" w:hAnsiTheme="minorHAnsi"/>
          <w:sz w:val="22"/>
          <w:szCs w:val="22"/>
        </w:rPr>
      </w:pPr>
      <w:r w:rsidRPr="00CD04D9">
        <w:rPr>
          <w:rFonts w:asciiTheme="minorHAnsi" w:hAnsiTheme="minorHAnsi"/>
          <w:sz w:val="22"/>
          <w:szCs w:val="22"/>
        </w:rPr>
        <w:t>organizacji pozarządowych realizujących zadania w ramach Gminnego Programu Przeciwdziałania Uzależnieniom od Substancji Psychoaktywnych w roku 2019, 2020, 2021 – Caritas Archidiecezji Gdańskiej, Polskie Towarzystwo Psychoedukacji, Fundacja Profilaktyki i Promocji Zdrowia Meander, Stowarzyszenie Klub Abstynenta „Mewa”, Fundacja Czyste Dźwięki, Fundacja Pomorski Dom Nadziei, Stowarzyszenie Sopocki Dom i inne.</w:t>
      </w:r>
    </w:p>
    <w:p w14:paraId="240962D2" w14:textId="77777777" w:rsidR="00CD04D9" w:rsidRPr="00CD04D9" w:rsidRDefault="00CD04D9" w:rsidP="00CD04D9">
      <w:pPr>
        <w:spacing w:line="276" w:lineRule="auto"/>
        <w:jc w:val="both"/>
        <w:rPr>
          <w:rFonts w:asciiTheme="minorHAnsi" w:hAnsiTheme="minorHAnsi"/>
          <w:sz w:val="22"/>
          <w:szCs w:val="22"/>
        </w:rPr>
      </w:pPr>
      <w:r w:rsidRPr="00CD04D9">
        <w:rPr>
          <w:rFonts w:asciiTheme="minorHAnsi" w:hAnsiTheme="minorHAnsi"/>
          <w:sz w:val="22"/>
          <w:szCs w:val="22"/>
        </w:rPr>
        <w:t xml:space="preserve">Przeprowadzono wywiady/rozmowy z pracownikami instytucji i organizacji współpracujących </w:t>
      </w:r>
      <w:r w:rsidRPr="00CD04D9">
        <w:rPr>
          <w:rFonts w:asciiTheme="minorHAnsi" w:hAnsiTheme="minorHAnsi"/>
          <w:sz w:val="22"/>
          <w:szCs w:val="22"/>
        </w:rPr>
        <w:br/>
        <w:t>w ramach realizacji sopockich programów profilaktycznych oraz wywiady z  uczestnikami programów profilaktycznych, monitorowano przebieg poszczególnych zajęć, szkoleń, warsztatów, itp.</w:t>
      </w:r>
    </w:p>
    <w:p w14:paraId="1720CC36" w14:textId="77777777" w:rsidR="00CD04D9" w:rsidRPr="00CD04D9" w:rsidRDefault="00CD04D9" w:rsidP="00CD04D9">
      <w:pPr>
        <w:spacing w:line="276" w:lineRule="auto"/>
        <w:jc w:val="both"/>
        <w:rPr>
          <w:rFonts w:asciiTheme="minorHAnsi" w:hAnsiTheme="minorHAnsi"/>
          <w:sz w:val="22"/>
          <w:szCs w:val="22"/>
        </w:rPr>
      </w:pPr>
    </w:p>
    <w:p w14:paraId="6046F6C0" w14:textId="77777777" w:rsidR="00CD04D9" w:rsidRPr="00CD04D9" w:rsidRDefault="00CD04D9" w:rsidP="00CD04D9">
      <w:pPr>
        <w:numPr>
          <w:ilvl w:val="0"/>
          <w:numId w:val="32"/>
        </w:numPr>
        <w:spacing w:line="276" w:lineRule="auto"/>
        <w:contextualSpacing/>
        <w:jc w:val="both"/>
        <w:outlineLvl w:val="1"/>
        <w:rPr>
          <w:rFonts w:asciiTheme="minorHAnsi" w:hAnsiTheme="minorHAnsi"/>
          <w:b/>
          <w:sz w:val="22"/>
          <w:szCs w:val="22"/>
        </w:rPr>
      </w:pPr>
      <w:bookmarkStart w:id="5" w:name="_Toc85024486"/>
      <w:r w:rsidRPr="00CD04D9">
        <w:rPr>
          <w:rFonts w:asciiTheme="minorHAnsi" w:hAnsiTheme="minorHAnsi"/>
          <w:b/>
          <w:sz w:val="22"/>
          <w:szCs w:val="22"/>
        </w:rPr>
        <w:t>Sytuacja demograficzna a czynniki sprzyjające uzależnieniu od alkoholu i innych środków psychoaktywnych.</w:t>
      </w:r>
      <w:bookmarkEnd w:id="5"/>
      <w:r w:rsidRPr="00CD04D9">
        <w:rPr>
          <w:rFonts w:asciiTheme="minorHAnsi" w:hAnsiTheme="minorHAnsi"/>
          <w:b/>
          <w:sz w:val="22"/>
          <w:szCs w:val="22"/>
        </w:rPr>
        <w:t xml:space="preserve"> </w:t>
      </w:r>
    </w:p>
    <w:p w14:paraId="1D751A5D" w14:textId="77777777" w:rsidR="00CD04D9" w:rsidRPr="00CD04D9" w:rsidRDefault="00CD04D9" w:rsidP="00CD04D9">
      <w:pPr>
        <w:spacing w:line="276" w:lineRule="auto"/>
        <w:jc w:val="both"/>
        <w:rPr>
          <w:rFonts w:asciiTheme="minorHAnsi" w:hAnsiTheme="minorHAnsi"/>
          <w:sz w:val="22"/>
          <w:szCs w:val="22"/>
        </w:rPr>
      </w:pPr>
      <w:r w:rsidRPr="00CD04D9">
        <w:rPr>
          <w:rFonts w:asciiTheme="minorHAnsi" w:hAnsiTheme="minorHAnsi"/>
          <w:sz w:val="22"/>
          <w:szCs w:val="22"/>
        </w:rPr>
        <w:t>Sopot to miasto na prawach powiatu w północnej Polsce nad Zatoką Gdańską (Morze Bałtyckie), położone na Pobrzeżu Gdańskim, między Gdańskiem a Gdynią, z którymi tworzy Trójmiasto, w obrębie aglomeracji trójmiejskiej. Jest najmniejszym pod względem liczby ludności miastem na prawach powiatu w Polsce oraz najmniejszym pod tym samym względem miastem, którego organem władzy wykonawczej jest prezydent (a nie burmistrz). Dzięki tej lokalizacji pozostaje doskonale skomunikowany z ważniejszymi ośrodkami gospodarczo-administracyjnymi, a także głównymi węzłami transportowymi regionu Pomorza.</w:t>
      </w:r>
    </w:p>
    <w:p w14:paraId="308129DE" w14:textId="77777777" w:rsidR="00CD04D9" w:rsidRPr="00CD04D9" w:rsidRDefault="00CD04D9" w:rsidP="00CD04D9">
      <w:pPr>
        <w:spacing w:line="276" w:lineRule="auto"/>
        <w:jc w:val="both"/>
        <w:rPr>
          <w:rFonts w:asciiTheme="minorHAnsi" w:hAnsiTheme="minorHAnsi"/>
          <w:sz w:val="22"/>
          <w:szCs w:val="22"/>
        </w:rPr>
      </w:pPr>
      <w:r w:rsidRPr="00CD04D9">
        <w:rPr>
          <w:rFonts w:asciiTheme="minorHAnsi" w:hAnsiTheme="minorHAnsi"/>
          <w:sz w:val="22"/>
          <w:szCs w:val="22"/>
        </w:rPr>
        <w:t>Na dzień 31 grudnia 2020 r., w Sopocie mieszkało 31 988 osób,</w:t>
      </w:r>
      <w:r w:rsidRPr="00CD04D9">
        <w:rPr>
          <w:rFonts w:ascii="Verdana" w:hAnsi="Verdana"/>
          <w:color w:val="333333"/>
          <w:sz w:val="21"/>
          <w:szCs w:val="21"/>
          <w:shd w:val="clear" w:color="auto" w:fill="FFFFFF"/>
        </w:rPr>
        <w:t xml:space="preserve"> </w:t>
      </w:r>
      <w:r w:rsidRPr="00CD04D9">
        <w:rPr>
          <w:rFonts w:asciiTheme="minorHAnsi" w:hAnsiTheme="minorHAnsi"/>
          <w:sz w:val="22"/>
          <w:szCs w:val="22"/>
        </w:rPr>
        <w:t xml:space="preserve">z czego 53,4% stanowią kobiety, </w:t>
      </w:r>
      <w:r w:rsidRPr="00CD04D9">
        <w:rPr>
          <w:rFonts w:asciiTheme="minorHAnsi" w:hAnsiTheme="minorHAnsi"/>
          <w:sz w:val="22"/>
          <w:szCs w:val="22"/>
        </w:rPr>
        <w:br/>
        <w:t>a 46,6% mężczyźni.  Liczba mieszkańców powyżej 18 r. życia wynosiła 27 398 osób.</w:t>
      </w:r>
    </w:p>
    <w:p w14:paraId="662FF972" w14:textId="77777777" w:rsidR="00CD04D9" w:rsidRPr="00CD04D9" w:rsidRDefault="00CD04D9" w:rsidP="00CD04D9">
      <w:pPr>
        <w:spacing w:line="276" w:lineRule="auto"/>
        <w:jc w:val="both"/>
        <w:rPr>
          <w:rFonts w:asciiTheme="minorHAnsi" w:hAnsiTheme="minorHAnsi"/>
          <w:sz w:val="22"/>
          <w:szCs w:val="22"/>
        </w:rPr>
      </w:pPr>
    </w:p>
    <w:p w14:paraId="59817569" w14:textId="77777777" w:rsidR="00CD04D9" w:rsidRPr="00CD04D9" w:rsidRDefault="00CD04D9" w:rsidP="00CD04D9">
      <w:pPr>
        <w:spacing w:line="276" w:lineRule="auto"/>
        <w:jc w:val="both"/>
        <w:rPr>
          <w:rFonts w:asciiTheme="minorHAnsi" w:hAnsiTheme="minorHAnsi"/>
          <w:sz w:val="22"/>
          <w:szCs w:val="22"/>
        </w:rPr>
      </w:pPr>
      <w:r w:rsidRPr="00CD04D9">
        <w:rPr>
          <w:rFonts w:asciiTheme="minorHAnsi" w:hAnsiTheme="minorHAnsi"/>
          <w:sz w:val="22"/>
          <w:szCs w:val="22"/>
        </w:rPr>
        <w:t xml:space="preserve">W Sopocie następuje stopniowe starzenie się społeczeństwa. Stosunek narodzin i zgonów wynosi </w:t>
      </w:r>
      <w:r w:rsidRPr="00CD04D9">
        <w:rPr>
          <w:rFonts w:asciiTheme="minorHAnsi" w:hAnsiTheme="minorHAnsi"/>
          <w:sz w:val="22"/>
          <w:szCs w:val="22"/>
        </w:rPr>
        <w:br/>
        <w:t>1 do 49.</w:t>
      </w:r>
    </w:p>
    <w:p w14:paraId="568225AB" w14:textId="77777777" w:rsidR="00CD04D9" w:rsidRPr="00CD04D9" w:rsidRDefault="00CD04D9" w:rsidP="00CD04D9">
      <w:pPr>
        <w:spacing w:line="276" w:lineRule="auto"/>
        <w:jc w:val="both"/>
        <w:rPr>
          <w:rFonts w:asciiTheme="minorHAnsi" w:hAnsiTheme="minorHAnsi"/>
          <w:sz w:val="22"/>
          <w:szCs w:val="22"/>
        </w:rPr>
      </w:pPr>
      <w:r w:rsidRPr="00CD04D9">
        <w:rPr>
          <w:rFonts w:asciiTheme="minorHAnsi" w:hAnsiTheme="minorHAnsi"/>
          <w:sz w:val="22"/>
          <w:szCs w:val="22"/>
        </w:rPr>
        <w:t xml:space="preserve">Specyfiką Miasta jest dominacja funkcji turystycznej, kulturalnej i rozrywkowej, które </w:t>
      </w:r>
      <w:r w:rsidRPr="00CD04D9">
        <w:rPr>
          <w:rFonts w:asciiTheme="minorHAnsi" w:hAnsiTheme="minorHAnsi"/>
          <w:sz w:val="22"/>
          <w:szCs w:val="22"/>
        </w:rPr>
        <w:br/>
        <w:t>w sezonie letnim przyciągają licznych gości z kraju i zagranicy.</w:t>
      </w:r>
    </w:p>
    <w:p w14:paraId="59EBF9DF" w14:textId="77777777" w:rsidR="00CD04D9" w:rsidRPr="00CD04D9" w:rsidRDefault="00CD04D9" w:rsidP="00CD04D9">
      <w:pPr>
        <w:spacing w:line="276" w:lineRule="auto"/>
        <w:jc w:val="both"/>
        <w:rPr>
          <w:rFonts w:asciiTheme="minorHAnsi" w:hAnsiTheme="minorHAnsi"/>
          <w:sz w:val="22"/>
          <w:szCs w:val="22"/>
        </w:rPr>
      </w:pPr>
      <w:r w:rsidRPr="00CD04D9">
        <w:rPr>
          <w:rFonts w:asciiTheme="minorHAnsi" w:hAnsiTheme="minorHAnsi"/>
          <w:sz w:val="22"/>
          <w:szCs w:val="22"/>
        </w:rPr>
        <w:t xml:space="preserve">W weekendy w sopockich dyskotekach, bijących rekordy popularności w Polsce, bawią się młodzi ludzie, którzy do Sopotu licznie przyjeżdżają z terenu całego kraju.  Zabawie towarzyszy alkohol, zdarza się także używanie nielegalnych substancji psychoaktywnych, w tym NSP. W celu ograniczenia ryzyka, związanego </w:t>
      </w:r>
      <w:r w:rsidRPr="00CD04D9">
        <w:rPr>
          <w:rFonts w:asciiTheme="minorHAnsi" w:hAnsiTheme="minorHAnsi"/>
          <w:sz w:val="22"/>
          <w:szCs w:val="22"/>
        </w:rPr>
        <w:br/>
        <w:t xml:space="preserve">z używaniem substancji psychoaktywnych, od roku 2007 w niektórych lokalach dyskotekowych prowadzony jest program </w:t>
      </w:r>
      <w:proofErr w:type="spellStart"/>
      <w:r w:rsidRPr="00CD04D9">
        <w:rPr>
          <w:rFonts w:asciiTheme="minorHAnsi" w:hAnsiTheme="minorHAnsi"/>
          <w:sz w:val="22"/>
          <w:szCs w:val="22"/>
        </w:rPr>
        <w:t>partyworking</w:t>
      </w:r>
      <w:proofErr w:type="spellEnd"/>
      <w:r w:rsidRPr="00CD04D9">
        <w:rPr>
          <w:rFonts w:asciiTheme="minorHAnsi" w:hAnsiTheme="minorHAnsi"/>
          <w:sz w:val="22"/>
          <w:szCs w:val="22"/>
        </w:rPr>
        <w:t xml:space="preserve">, program streetworking skierowany do osób znajdujących się </w:t>
      </w:r>
      <w:r w:rsidRPr="00CD04D9">
        <w:rPr>
          <w:rFonts w:asciiTheme="minorHAnsi" w:hAnsiTheme="minorHAnsi"/>
          <w:sz w:val="22"/>
          <w:szCs w:val="22"/>
        </w:rPr>
        <w:br/>
        <w:t xml:space="preserve">w kryzysie bezdomności w okresie od kwietnia do września. </w:t>
      </w:r>
    </w:p>
    <w:p w14:paraId="4CDDB74D" w14:textId="77777777" w:rsidR="00CD04D9" w:rsidRPr="00CD04D9" w:rsidRDefault="00CD04D9" w:rsidP="00CD04D9">
      <w:pPr>
        <w:spacing w:line="276" w:lineRule="auto"/>
        <w:jc w:val="both"/>
        <w:rPr>
          <w:rFonts w:asciiTheme="minorHAnsi" w:hAnsiTheme="minorHAnsi"/>
          <w:sz w:val="22"/>
          <w:szCs w:val="22"/>
        </w:rPr>
      </w:pPr>
      <w:r w:rsidRPr="00CD04D9">
        <w:rPr>
          <w:rFonts w:asciiTheme="minorHAnsi" w:hAnsiTheme="minorHAnsi"/>
          <w:sz w:val="22"/>
          <w:szCs w:val="22"/>
        </w:rPr>
        <w:t xml:space="preserve">Dodatkowo w związku z epidemią koronawirusa COVID-19 rok 2020 przyniósł szereg zmian </w:t>
      </w:r>
      <w:r w:rsidRPr="00CD04D9">
        <w:rPr>
          <w:rFonts w:asciiTheme="minorHAnsi" w:hAnsiTheme="minorHAnsi"/>
          <w:sz w:val="22"/>
          <w:szCs w:val="22"/>
        </w:rPr>
        <w:br/>
        <w:t xml:space="preserve">w realizacji programów profilaktycznych na terenie Miasta. </w:t>
      </w:r>
    </w:p>
    <w:p w14:paraId="70CDF643" w14:textId="77777777" w:rsidR="00CD04D9" w:rsidRPr="00CD04D9" w:rsidRDefault="00CD04D9" w:rsidP="00CD04D9">
      <w:pPr>
        <w:spacing w:line="276" w:lineRule="auto"/>
        <w:jc w:val="both"/>
        <w:rPr>
          <w:rFonts w:asciiTheme="minorHAnsi" w:hAnsiTheme="minorHAnsi"/>
          <w:sz w:val="22"/>
          <w:szCs w:val="22"/>
        </w:rPr>
      </w:pPr>
      <w:r w:rsidRPr="00CD04D9">
        <w:rPr>
          <w:rFonts w:asciiTheme="minorHAnsi" w:hAnsiTheme="minorHAnsi"/>
          <w:sz w:val="22"/>
          <w:szCs w:val="22"/>
        </w:rPr>
        <w:t xml:space="preserve">W mieście, choć relatywnie zamożnym, istnieją dobrze rozpoznane ośrodki patologii społecznych, wielopokoleniowego dziedziczenia biedy i niezaradności życiowej, środowiska osób uzależnionych od substancji oraz środowiska rodzin dysfunkcyjnych. Podejmowane przez te grupę zachowania, związane </w:t>
      </w:r>
      <w:r w:rsidRPr="00CD04D9">
        <w:rPr>
          <w:rFonts w:asciiTheme="minorHAnsi" w:hAnsiTheme="minorHAnsi"/>
          <w:sz w:val="22"/>
          <w:szCs w:val="22"/>
        </w:rPr>
        <w:br/>
        <w:t xml:space="preserve">z używaniem legalnych i nielegalnych substancji psychoaktywnych, stosowaniem przemocy, stwarzają ryzyko szkód zdrowotnych bądź uzależnienia a także powodują konflikty, kłótnie, awantury </w:t>
      </w:r>
      <w:r w:rsidRPr="00CD04D9">
        <w:rPr>
          <w:rFonts w:asciiTheme="minorHAnsi" w:hAnsiTheme="minorHAnsi"/>
          <w:sz w:val="22"/>
          <w:szCs w:val="22"/>
        </w:rPr>
        <w:br/>
        <w:t>w środowiskach rodzinnych, krzywdząc osoby najbliższe.</w:t>
      </w:r>
    </w:p>
    <w:p w14:paraId="286D5AC2" w14:textId="77777777" w:rsidR="00CD04D9" w:rsidRPr="00CD04D9" w:rsidRDefault="00CD04D9" w:rsidP="00CD04D9">
      <w:pPr>
        <w:spacing w:line="276" w:lineRule="auto"/>
        <w:jc w:val="both"/>
        <w:rPr>
          <w:rFonts w:asciiTheme="minorHAnsi" w:hAnsiTheme="minorHAnsi"/>
          <w:sz w:val="22"/>
          <w:szCs w:val="22"/>
        </w:rPr>
      </w:pPr>
      <w:r w:rsidRPr="00CD04D9">
        <w:rPr>
          <w:rFonts w:asciiTheme="minorHAnsi" w:hAnsiTheme="minorHAnsi"/>
          <w:sz w:val="22"/>
          <w:szCs w:val="22"/>
        </w:rPr>
        <w:t>Miasto Sopot cieszy się dużą popularnością wśród dorosłych i młodzieży, odwiedzających Miasto, szczególnie w okresie letnim oraz w weekendy. Jednocześnie na terenie Sopotu występują zdiagnozowane ośrodki dziedziczenia biedy i dysfunkcji społecznych, rodziny zagrożone wykluczeniem społecznym.</w:t>
      </w:r>
    </w:p>
    <w:p w14:paraId="063F860B" w14:textId="77777777" w:rsidR="00CD04D9" w:rsidRPr="00CD04D9" w:rsidRDefault="00CD04D9" w:rsidP="00CD04D9">
      <w:pPr>
        <w:spacing w:line="276" w:lineRule="auto"/>
        <w:jc w:val="both"/>
        <w:rPr>
          <w:rFonts w:asciiTheme="minorHAnsi" w:hAnsiTheme="minorHAnsi"/>
          <w:b/>
          <w:sz w:val="22"/>
          <w:szCs w:val="22"/>
        </w:rPr>
      </w:pPr>
    </w:p>
    <w:p w14:paraId="4E060500" w14:textId="77777777" w:rsidR="00CD04D9" w:rsidRPr="00CD04D9" w:rsidRDefault="00CD04D9" w:rsidP="00CD04D9">
      <w:pPr>
        <w:numPr>
          <w:ilvl w:val="0"/>
          <w:numId w:val="32"/>
        </w:numPr>
        <w:spacing w:line="276" w:lineRule="auto"/>
        <w:contextualSpacing/>
        <w:jc w:val="both"/>
        <w:outlineLvl w:val="1"/>
        <w:rPr>
          <w:rFonts w:asciiTheme="minorHAnsi" w:hAnsiTheme="minorHAnsi"/>
          <w:b/>
          <w:sz w:val="22"/>
          <w:szCs w:val="22"/>
        </w:rPr>
      </w:pPr>
      <w:bookmarkStart w:id="6" w:name="_Toc85024487"/>
      <w:r w:rsidRPr="00CD04D9">
        <w:rPr>
          <w:rFonts w:asciiTheme="minorHAnsi" w:hAnsiTheme="minorHAnsi"/>
          <w:b/>
          <w:sz w:val="22"/>
          <w:szCs w:val="22"/>
        </w:rPr>
        <w:t>Badanie młodzieży</w:t>
      </w:r>
      <w:bookmarkEnd w:id="6"/>
    </w:p>
    <w:p w14:paraId="57FAA2E5" w14:textId="77777777" w:rsidR="00CD04D9" w:rsidRPr="00CD04D9" w:rsidRDefault="00CD04D9" w:rsidP="00CD04D9">
      <w:pPr>
        <w:keepNext/>
        <w:keepLines/>
        <w:spacing w:before="200"/>
        <w:outlineLvl w:val="2"/>
        <w:rPr>
          <w:rFonts w:asciiTheme="minorHAnsi" w:eastAsiaTheme="majorEastAsia" w:hAnsiTheme="minorHAnsi" w:cstheme="majorBidi"/>
          <w:b/>
          <w:bCs/>
          <w:sz w:val="22"/>
          <w:szCs w:val="22"/>
        </w:rPr>
      </w:pPr>
      <w:bookmarkStart w:id="7" w:name="_Toc85024488"/>
      <w:r w:rsidRPr="00CD04D9">
        <w:rPr>
          <w:rFonts w:asciiTheme="minorHAnsi" w:eastAsiaTheme="majorEastAsia" w:hAnsiTheme="minorHAnsi" w:cstheme="majorBidi"/>
          <w:b/>
          <w:bCs/>
          <w:sz w:val="22"/>
          <w:szCs w:val="22"/>
        </w:rPr>
        <w:t>Używanie legalnych substancji psychoaktywnych przez młodzież – alkohol, tytoń, leki.</w:t>
      </w:r>
      <w:bookmarkEnd w:id="7"/>
    </w:p>
    <w:p w14:paraId="4548197C" w14:textId="77777777" w:rsidR="00CD04D9" w:rsidRPr="00CD04D9" w:rsidRDefault="00CD04D9" w:rsidP="00CD04D9">
      <w:pPr>
        <w:spacing w:line="276" w:lineRule="auto"/>
        <w:jc w:val="both"/>
        <w:rPr>
          <w:rFonts w:asciiTheme="minorHAnsi" w:hAnsiTheme="minorHAnsi"/>
          <w:sz w:val="22"/>
          <w:szCs w:val="22"/>
        </w:rPr>
      </w:pPr>
      <w:r w:rsidRPr="00CD04D9">
        <w:rPr>
          <w:rFonts w:asciiTheme="minorHAnsi" w:hAnsiTheme="minorHAnsi"/>
          <w:sz w:val="22"/>
          <w:szCs w:val="22"/>
        </w:rPr>
        <w:t>Analiza wyników badań w zakresie picia alkoholu wśród młodzieży (15 – 16 lat, 17 – 18 lat)</w:t>
      </w:r>
      <w:r w:rsidRPr="00CD04D9">
        <w:rPr>
          <w:rFonts w:asciiTheme="minorHAnsi" w:hAnsiTheme="minorHAnsi"/>
          <w:sz w:val="22"/>
          <w:szCs w:val="22"/>
          <w:vertAlign w:val="superscript"/>
        </w:rPr>
        <w:footnoteReference w:id="1"/>
      </w:r>
      <w:r w:rsidRPr="00CD04D9">
        <w:rPr>
          <w:rFonts w:asciiTheme="minorHAnsi" w:hAnsiTheme="minorHAnsi"/>
          <w:sz w:val="22"/>
          <w:szCs w:val="22"/>
        </w:rPr>
        <w:t xml:space="preserve">, wskazuje, </w:t>
      </w:r>
      <w:r w:rsidRPr="00CD04D9">
        <w:rPr>
          <w:rFonts w:asciiTheme="minorHAnsi" w:hAnsiTheme="minorHAnsi"/>
          <w:sz w:val="22"/>
          <w:szCs w:val="22"/>
        </w:rPr>
        <w:br/>
        <w:t xml:space="preserve">iż napoje alkoholowe są najbardziej rozpowszechnioną substancją psychoaktywną wśród młodzieży. Chociaż raz w ciągu całego swojego życia piło 84,0% uczniów z młodszej grupy i 92,4% uczniów z starszej grupy. Picie napojów alkoholowych jest na tyle rozpowszechnione, że w czasie ostatnich 30 dni przed badaniem piło 54,9% piętnasto-szesnastolatków i 83,9% siedemnasto-osiemnastolatków. </w:t>
      </w:r>
    </w:p>
    <w:p w14:paraId="7A069245" w14:textId="77777777" w:rsidR="00CD04D9" w:rsidRPr="00CD04D9" w:rsidRDefault="00CD04D9" w:rsidP="00CD04D9">
      <w:pPr>
        <w:autoSpaceDE w:val="0"/>
        <w:autoSpaceDN w:val="0"/>
        <w:adjustRightInd w:val="0"/>
        <w:spacing w:line="276" w:lineRule="auto"/>
        <w:jc w:val="both"/>
        <w:rPr>
          <w:rFonts w:asciiTheme="minorHAnsi" w:hAnsiTheme="minorHAnsi"/>
          <w:sz w:val="22"/>
          <w:szCs w:val="22"/>
        </w:rPr>
      </w:pPr>
      <w:r w:rsidRPr="00CD04D9">
        <w:rPr>
          <w:rFonts w:asciiTheme="minorHAnsi" w:hAnsiTheme="minorHAnsi"/>
          <w:sz w:val="22"/>
          <w:szCs w:val="22"/>
        </w:rPr>
        <w:t xml:space="preserve">Wysoki odsetek badanych przyznaje się do osiągania stanu upojenia alkoholowego, tak że zaburzeniu ulega stan równowagi, mowa lub pamięć. W czasie ostatnich 30 dni przed badaniem chociaż raz </w:t>
      </w:r>
      <w:r w:rsidRPr="00CD04D9">
        <w:rPr>
          <w:rFonts w:asciiTheme="minorHAnsi" w:hAnsiTheme="minorHAnsi"/>
          <w:sz w:val="22"/>
          <w:szCs w:val="22"/>
        </w:rPr>
        <w:br/>
        <w:t xml:space="preserve">w taki sposób upiło się 13,3% uczniów z młodszej kohorty i 27,7% ze starszej grupy wiekowej. </w:t>
      </w:r>
      <w:r w:rsidRPr="00CD04D9">
        <w:rPr>
          <w:rFonts w:asciiTheme="minorHAnsi" w:hAnsiTheme="minorHAnsi"/>
          <w:sz w:val="22"/>
          <w:szCs w:val="22"/>
        </w:rPr>
        <w:br/>
        <w:t xml:space="preserve">W czasie całego życia ani razu nie upiło się tylko 64,7% uczniów młodszych i 30,9% uczniów starszych. </w:t>
      </w:r>
      <w:r w:rsidRPr="00CD04D9">
        <w:rPr>
          <w:rFonts w:asciiTheme="minorHAnsi" w:hAnsiTheme="minorHAnsi"/>
          <w:sz w:val="22"/>
          <w:szCs w:val="22"/>
        </w:rPr>
        <w:br/>
        <w:t xml:space="preserve">W młodszej kohorcie picie napojów alkoholowych, a nawet upijanie się jest podobnie rozpowszechnione wśród chłopców i dziewcząt, względnie wyższe rozpowszechnienie występuje u dziewcząt.  </w:t>
      </w:r>
    </w:p>
    <w:p w14:paraId="6926544E" w14:textId="77777777" w:rsidR="00CD04D9" w:rsidRPr="00CD04D9" w:rsidRDefault="00CD04D9" w:rsidP="00CD04D9">
      <w:pPr>
        <w:autoSpaceDE w:val="0"/>
        <w:autoSpaceDN w:val="0"/>
        <w:adjustRightInd w:val="0"/>
        <w:spacing w:line="276" w:lineRule="auto"/>
        <w:jc w:val="both"/>
        <w:rPr>
          <w:rFonts w:asciiTheme="minorHAnsi" w:hAnsiTheme="minorHAnsi"/>
          <w:sz w:val="22"/>
          <w:szCs w:val="22"/>
        </w:rPr>
      </w:pPr>
      <w:r w:rsidRPr="00CD04D9">
        <w:rPr>
          <w:rFonts w:asciiTheme="minorHAnsi" w:hAnsiTheme="minorHAnsi"/>
          <w:sz w:val="22"/>
          <w:szCs w:val="22"/>
        </w:rPr>
        <w:t xml:space="preserve">Palenie tytoniu jest zachowaniem mniej powszechnym. Chociaż raz w życiu tytoń paliło 56,6% uczniów </w:t>
      </w:r>
      <w:r w:rsidRPr="00CD04D9">
        <w:rPr>
          <w:rFonts w:asciiTheme="minorHAnsi" w:hAnsiTheme="minorHAnsi"/>
          <w:sz w:val="22"/>
          <w:szCs w:val="22"/>
        </w:rPr>
        <w:br/>
        <w:t xml:space="preserve">z młodszej kohorty i 74,1% uczniów ze starszej grupy. W czasie ostatnich 30 dni przed badaniem paliło 30,8% uczniów z grupy młodszej i 50,6% ze starszej. </w:t>
      </w:r>
    </w:p>
    <w:p w14:paraId="7E7D1C42" w14:textId="77777777" w:rsidR="00CD04D9" w:rsidRPr="00CD04D9" w:rsidRDefault="00CD04D9" w:rsidP="00CD04D9">
      <w:pPr>
        <w:autoSpaceDE w:val="0"/>
        <w:autoSpaceDN w:val="0"/>
        <w:adjustRightInd w:val="0"/>
        <w:spacing w:line="276" w:lineRule="auto"/>
        <w:jc w:val="both"/>
        <w:rPr>
          <w:rFonts w:asciiTheme="minorHAnsi" w:hAnsiTheme="minorHAnsi"/>
          <w:sz w:val="22"/>
          <w:szCs w:val="22"/>
        </w:rPr>
      </w:pPr>
      <w:r w:rsidRPr="00CD04D9">
        <w:rPr>
          <w:rFonts w:asciiTheme="minorHAnsi" w:hAnsiTheme="minorHAnsi"/>
          <w:sz w:val="22"/>
          <w:szCs w:val="22"/>
        </w:rPr>
        <w:t xml:space="preserve">Eksperymentowanie z paleniem tytoniu oraz aktualne palenie są podobnie rozpowszechnione wśród dziewcząt, jak wśród chłopców, chociaż niektóre wskaźniki są wyższe u dziewcząt. </w:t>
      </w:r>
    </w:p>
    <w:p w14:paraId="20B20DB5" w14:textId="77777777" w:rsidR="00CD04D9" w:rsidRPr="00CD04D9" w:rsidRDefault="00CD04D9" w:rsidP="00CD04D9">
      <w:pPr>
        <w:autoSpaceDE w:val="0"/>
        <w:autoSpaceDN w:val="0"/>
        <w:adjustRightInd w:val="0"/>
        <w:spacing w:line="276" w:lineRule="auto"/>
        <w:jc w:val="both"/>
        <w:rPr>
          <w:rFonts w:asciiTheme="minorHAnsi" w:hAnsiTheme="minorHAnsi"/>
          <w:sz w:val="22"/>
          <w:szCs w:val="22"/>
        </w:rPr>
      </w:pPr>
      <w:r w:rsidRPr="00CD04D9">
        <w:rPr>
          <w:rFonts w:asciiTheme="minorHAnsi" w:hAnsiTheme="minorHAnsi"/>
          <w:sz w:val="22"/>
          <w:szCs w:val="22"/>
        </w:rPr>
        <w:t>Jeszcze rzadziej zdarza się przyjmowanie leków uspokajających lub nasennych bez przepisu lekarza. Takie doświadczenia, chociaż raz w życiu, stały się udziałem 17,3% uczniów z młodszej kohorty i 33,8% ze starszej kohorty. Sięganie po te leki jest bardziej rozpowszechnione wśród dziewcząt niż wśród chłopców.</w:t>
      </w:r>
    </w:p>
    <w:p w14:paraId="69C4AACC" w14:textId="77777777" w:rsidR="00CD04D9" w:rsidRPr="00CD04D9" w:rsidRDefault="00CD04D9" w:rsidP="00CD04D9">
      <w:pPr>
        <w:autoSpaceDE w:val="0"/>
        <w:autoSpaceDN w:val="0"/>
        <w:adjustRightInd w:val="0"/>
        <w:spacing w:line="276" w:lineRule="auto"/>
        <w:jc w:val="both"/>
        <w:rPr>
          <w:rFonts w:asciiTheme="minorHAnsi" w:hAnsiTheme="minorHAnsi"/>
          <w:sz w:val="22"/>
          <w:szCs w:val="22"/>
        </w:rPr>
      </w:pPr>
      <w:r w:rsidRPr="00CD04D9">
        <w:rPr>
          <w:rFonts w:asciiTheme="minorHAnsi" w:hAnsiTheme="minorHAnsi"/>
          <w:sz w:val="22"/>
          <w:szCs w:val="22"/>
        </w:rPr>
        <w:t xml:space="preserve">Wyniki badania wskazują na znacznie niższy poziom rozpowszechnienia używania substancji nielegalnych, niż alkoholu i tytoniu. Wśród tych, którzy mają za sobą takie doświadczenia większość stanowią osoby, które co najwyżej eksperymentowały z marihuaną lub haszyszem. Chociaż raz w ciągu całego życia używało tych substancji 33,0% młodszych uczniów i 59,6% starszych uczniów. Na drugim miejscu pod względem rozpowszechnienia doświadczeń z używaniem substancji nielegalnych w młodszej kohorcie jest amfetamina (4,8%), zaś w starszej – </w:t>
      </w:r>
      <w:proofErr w:type="spellStart"/>
      <w:r w:rsidRPr="00CD04D9">
        <w:rPr>
          <w:rFonts w:asciiTheme="minorHAnsi" w:hAnsiTheme="minorHAnsi"/>
          <w:sz w:val="22"/>
          <w:szCs w:val="22"/>
        </w:rPr>
        <w:t>ecstasy</w:t>
      </w:r>
      <w:proofErr w:type="spellEnd"/>
      <w:r w:rsidRPr="00CD04D9">
        <w:rPr>
          <w:rFonts w:asciiTheme="minorHAnsi" w:hAnsiTheme="minorHAnsi"/>
          <w:sz w:val="22"/>
          <w:szCs w:val="22"/>
        </w:rPr>
        <w:t xml:space="preserve"> (12,6%).  Aktualnie, okazjonalne używanie substancji nielegalnych, czego wskaźnikiem jest używanie w czasie ostatnich 12 miesięcy, także stawia przetwory konopi na pierwszym miejscu pod względem rozpowszechnienia. W gimnazjach używa tego środka ponad 27,7% uczniów, zaś w szkołach ponadgimnazjalnych – 52,1%. W czasie ostatnich 30 dni przed badaniem 17,0% piętnasto-szesnastolatków i 29,4% siedemnasto-osiemnastolatków używało marihuany lub haszyszu. Zarówno eksperymentowanie z substancjami nielegalnymi, jak ich okazjonalne używanie jest podobnie lub bardziej rozpowszechnione wśród dziewcząt niż wśród chłopców. </w:t>
      </w:r>
    </w:p>
    <w:p w14:paraId="38D95057" w14:textId="77777777" w:rsidR="00CD04D9" w:rsidRPr="00CD04D9" w:rsidRDefault="00CD04D9" w:rsidP="00CD04D9">
      <w:pPr>
        <w:autoSpaceDE w:val="0"/>
        <w:autoSpaceDN w:val="0"/>
        <w:adjustRightInd w:val="0"/>
        <w:spacing w:line="276" w:lineRule="auto"/>
        <w:jc w:val="both"/>
        <w:rPr>
          <w:rFonts w:asciiTheme="minorHAnsi" w:hAnsiTheme="minorHAnsi"/>
          <w:sz w:val="22"/>
          <w:szCs w:val="22"/>
        </w:rPr>
      </w:pPr>
      <w:r w:rsidRPr="00CD04D9">
        <w:rPr>
          <w:rFonts w:asciiTheme="minorHAnsi" w:hAnsiTheme="minorHAnsi"/>
          <w:sz w:val="22"/>
          <w:szCs w:val="22"/>
        </w:rPr>
        <w:t>Odsetki uczniów, którzy kiedykolwiek używali dopalaczy (4,8% gimnazjalistów i 6,9% uczniów szkół ponadgimnazjalnych) są znacznie niższe niż odsetki sięgających po przetwory konopi. Analiza trendów rozpowszechnienia używania nowych substancji psychoaktywnych, czyli tzw. ”dopalaczy” napawa optymizmem. Tendencjom spadkowym w tym zakresie towarzyszy wzrost przekonań o ryzyku związanym z używaniem tych substancji, nie tylko w sposób regularny, ale także na poziomie eksperymentowania. Trzeba dodać, iż wskaźniki dostępności tych substancji także weszły w trend spadkowy.</w:t>
      </w:r>
    </w:p>
    <w:p w14:paraId="03EBF998" w14:textId="77777777" w:rsidR="00CD04D9" w:rsidRPr="00CD04D9" w:rsidRDefault="00CD04D9" w:rsidP="00CD04D9">
      <w:pPr>
        <w:autoSpaceDE w:val="0"/>
        <w:autoSpaceDN w:val="0"/>
        <w:adjustRightInd w:val="0"/>
        <w:spacing w:line="276" w:lineRule="auto"/>
        <w:jc w:val="both"/>
        <w:rPr>
          <w:rFonts w:asciiTheme="minorHAnsi" w:hAnsiTheme="minorHAnsi"/>
          <w:sz w:val="22"/>
          <w:szCs w:val="22"/>
        </w:rPr>
      </w:pPr>
      <w:r w:rsidRPr="00CD04D9">
        <w:rPr>
          <w:rFonts w:asciiTheme="minorHAnsi" w:hAnsiTheme="minorHAnsi"/>
          <w:sz w:val="22"/>
          <w:szCs w:val="22"/>
        </w:rPr>
        <w:t xml:space="preserve">Uwagę zwraca wysoki poziom dostępności napojów alkoholowych przejawiający się w ocenach respondentów. Na tym tle dostępność substancji nielegalnych jest oceniana niżej. </w:t>
      </w:r>
    </w:p>
    <w:p w14:paraId="0ED2E37C" w14:textId="77777777" w:rsidR="00CD04D9" w:rsidRPr="00CD04D9" w:rsidRDefault="00CD04D9" w:rsidP="00CD04D9">
      <w:pPr>
        <w:autoSpaceDE w:val="0"/>
        <w:autoSpaceDN w:val="0"/>
        <w:adjustRightInd w:val="0"/>
        <w:spacing w:line="276" w:lineRule="auto"/>
        <w:jc w:val="both"/>
        <w:rPr>
          <w:rFonts w:asciiTheme="minorHAnsi" w:hAnsiTheme="minorHAnsi"/>
          <w:i/>
          <w:sz w:val="22"/>
          <w:szCs w:val="22"/>
          <w:u w:val="single"/>
        </w:rPr>
      </w:pPr>
    </w:p>
    <w:p w14:paraId="4B6DC66A" w14:textId="77777777" w:rsidR="00CD04D9" w:rsidRPr="00CD04D9" w:rsidRDefault="00CD04D9" w:rsidP="00CD04D9">
      <w:pPr>
        <w:autoSpaceDE w:val="0"/>
        <w:autoSpaceDN w:val="0"/>
        <w:adjustRightInd w:val="0"/>
        <w:spacing w:line="276" w:lineRule="auto"/>
        <w:jc w:val="both"/>
        <w:rPr>
          <w:rFonts w:asciiTheme="minorHAnsi" w:hAnsiTheme="minorHAnsi"/>
          <w:sz w:val="22"/>
          <w:szCs w:val="22"/>
        </w:rPr>
      </w:pPr>
      <w:r w:rsidRPr="00CD04D9">
        <w:rPr>
          <w:rFonts w:asciiTheme="minorHAnsi" w:hAnsiTheme="minorHAnsi"/>
          <w:sz w:val="22"/>
          <w:szCs w:val="22"/>
        </w:rPr>
        <w:t>Z badania przeprowadzonego na terenie Miasta Sopotu</w:t>
      </w:r>
      <w:r w:rsidRPr="00CD04D9">
        <w:rPr>
          <w:rFonts w:asciiTheme="minorHAnsi" w:hAnsiTheme="minorHAnsi"/>
          <w:sz w:val="22"/>
          <w:szCs w:val="22"/>
          <w:vertAlign w:val="superscript"/>
        </w:rPr>
        <w:footnoteReference w:id="2"/>
      </w:r>
      <w:r w:rsidRPr="00CD04D9">
        <w:rPr>
          <w:rFonts w:asciiTheme="minorHAnsi" w:hAnsiTheme="minorHAnsi"/>
          <w:sz w:val="22"/>
          <w:szCs w:val="22"/>
        </w:rPr>
        <w:t xml:space="preserve">, wynika, że w czasie całego życia, jakiekolwiek doświadczenia z paleniem tytoniu miało 56,6% gimnazjalistów i 74,1% uczniów szkół ponadgimnazjalnych. Wśród uczniów, którzy podejmowali próby palenia można wyróżnić frakcję osób, które paliły nie więcej niż 5 razy w swoim życiu. Frakcja ta liczy 17,3% młodszych i 18,8% starszych. Jednocześnie 22,1% z pierwszej grupy i 41,7% z drugiej paliło 40 razy lub więcej. Te ostatnie frakcje badanych, to osoby, których palenie wyszło poza fazę eksperymentowania. Porównanie wyników z Sopotu z wynikami dla całego kraju wskazuje na większe rozpowszechnienie podejmowanie prób palenia tytoniu w badanym mieście niż średnio w kraju, a także wyższe odsetki uczniów, którzy palili co najmniej 40 razy w życiu. </w:t>
      </w:r>
    </w:p>
    <w:p w14:paraId="4D61BD74" w14:textId="77777777" w:rsidR="00CD04D9" w:rsidRPr="00CD04D9" w:rsidRDefault="00CD04D9" w:rsidP="00CD04D9">
      <w:pPr>
        <w:autoSpaceDE w:val="0"/>
        <w:autoSpaceDN w:val="0"/>
        <w:adjustRightInd w:val="0"/>
        <w:spacing w:line="276" w:lineRule="auto"/>
        <w:jc w:val="both"/>
        <w:rPr>
          <w:rFonts w:asciiTheme="minorHAnsi" w:hAnsiTheme="minorHAnsi"/>
          <w:sz w:val="22"/>
          <w:szCs w:val="22"/>
        </w:rPr>
      </w:pPr>
      <w:r w:rsidRPr="00CD04D9">
        <w:rPr>
          <w:rFonts w:asciiTheme="minorHAnsi" w:hAnsiTheme="minorHAnsi"/>
          <w:sz w:val="22"/>
          <w:szCs w:val="22"/>
        </w:rPr>
        <w:t xml:space="preserve">Wśród gimnazjalistów wyższy odsetek dziewcząt niż chłopców deklarował używanie </w:t>
      </w:r>
      <w:r w:rsidRPr="00CD04D9">
        <w:rPr>
          <w:rFonts w:asciiTheme="minorHAnsi" w:hAnsiTheme="minorHAnsi"/>
          <w:sz w:val="22"/>
          <w:szCs w:val="22"/>
        </w:rPr>
        <w:br/>
        <w:t>e-papierosów kiedykolwiek w życiu, ale używanie ich w czasie ostatnich 30 dni już nie wiązało się z płcią badanych. Wśród uczniów szkół ponadgimnazjalnych wyniki u chłopców i u dziewcząt nie różniły się od siebie znacząco.</w:t>
      </w:r>
    </w:p>
    <w:p w14:paraId="39ADE907" w14:textId="77777777" w:rsidR="00CD04D9" w:rsidRPr="00CD04D9" w:rsidRDefault="00CD04D9" w:rsidP="00CD04D9">
      <w:pPr>
        <w:autoSpaceDE w:val="0"/>
        <w:autoSpaceDN w:val="0"/>
        <w:adjustRightInd w:val="0"/>
        <w:spacing w:line="276" w:lineRule="auto"/>
        <w:jc w:val="both"/>
        <w:rPr>
          <w:rFonts w:asciiTheme="minorHAnsi" w:hAnsiTheme="minorHAnsi"/>
          <w:sz w:val="22"/>
          <w:szCs w:val="22"/>
        </w:rPr>
      </w:pPr>
    </w:p>
    <w:p w14:paraId="5FD17BDF" w14:textId="77777777" w:rsidR="00CD04D9" w:rsidRPr="00CD04D9" w:rsidRDefault="00CD04D9" w:rsidP="00CD04D9">
      <w:pPr>
        <w:spacing w:after="200" w:line="276" w:lineRule="auto"/>
        <w:rPr>
          <w:rFonts w:asciiTheme="minorHAnsi" w:hAnsiTheme="minorHAnsi"/>
          <w:sz w:val="22"/>
          <w:szCs w:val="22"/>
        </w:rPr>
      </w:pPr>
      <w:r w:rsidRPr="00CD04D9">
        <w:rPr>
          <w:rFonts w:asciiTheme="minorHAnsi" w:hAnsiTheme="minorHAnsi"/>
          <w:sz w:val="22"/>
          <w:szCs w:val="22"/>
        </w:rPr>
        <w:br w:type="page"/>
        <w:t>Tabela 1. Używanie e-papierosów kiedykolwiek w życiu oraz w czasie ostatnich 30 dni.</w:t>
      </w:r>
    </w:p>
    <w:tbl>
      <w:tblPr>
        <w:tblW w:w="90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2793"/>
        <w:gridCol w:w="3870"/>
        <w:gridCol w:w="1275"/>
        <w:gridCol w:w="1134"/>
      </w:tblGrid>
      <w:tr w:rsidR="00CD04D9" w:rsidRPr="00CD04D9" w14:paraId="0C142764" w14:textId="77777777" w:rsidTr="00F23E84">
        <w:trPr>
          <w:trHeight w:val="273"/>
        </w:trPr>
        <w:tc>
          <w:tcPr>
            <w:tcW w:w="2793" w:type="dxa"/>
            <w:shd w:val="clear" w:color="000000" w:fill="FFFFFF"/>
            <w:vAlign w:val="center"/>
          </w:tcPr>
          <w:p w14:paraId="0289FB0C" w14:textId="77777777" w:rsidR="00CD04D9" w:rsidRPr="00CD04D9" w:rsidRDefault="00CD04D9" w:rsidP="00CD04D9">
            <w:pPr>
              <w:widowControl w:val="0"/>
              <w:autoSpaceDE w:val="0"/>
              <w:autoSpaceDN w:val="0"/>
              <w:adjustRightInd w:val="0"/>
              <w:spacing w:line="276" w:lineRule="auto"/>
              <w:jc w:val="center"/>
              <w:rPr>
                <w:rFonts w:asciiTheme="minorHAnsi" w:hAnsiTheme="minorHAnsi"/>
                <w:b/>
                <w:color w:val="000000"/>
                <w:sz w:val="22"/>
                <w:szCs w:val="22"/>
              </w:rPr>
            </w:pPr>
            <w:r w:rsidRPr="00CD04D9">
              <w:rPr>
                <w:rFonts w:asciiTheme="minorHAnsi" w:hAnsiTheme="minorHAnsi"/>
                <w:b/>
                <w:color w:val="000000"/>
                <w:sz w:val="22"/>
                <w:szCs w:val="22"/>
              </w:rPr>
              <w:t>Kohorta</w:t>
            </w:r>
          </w:p>
        </w:tc>
        <w:tc>
          <w:tcPr>
            <w:tcW w:w="3870" w:type="dxa"/>
            <w:shd w:val="clear" w:color="000000" w:fill="FFFFFF"/>
            <w:vAlign w:val="center"/>
          </w:tcPr>
          <w:p w14:paraId="0270B775" w14:textId="77777777" w:rsidR="00CD04D9" w:rsidRPr="00CD04D9" w:rsidRDefault="00CD04D9" w:rsidP="00CD04D9">
            <w:pPr>
              <w:widowControl w:val="0"/>
              <w:autoSpaceDE w:val="0"/>
              <w:autoSpaceDN w:val="0"/>
              <w:adjustRightInd w:val="0"/>
              <w:spacing w:line="276" w:lineRule="auto"/>
              <w:jc w:val="center"/>
              <w:rPr>
                <w:rFonts w:asciiTheme="minorHAnsi" w:hAnsiTheme="minorHAnsi"/>
                <w:b/>
                <w:color w:val="000000"/>
                <w:sz w:val="22"/>
                <w:szCs w:val="22"/>
              </w:rPr>
            </w:pPr>
          </w:p>
        </w:tc>
        <w:tc>
          <w:tcPr>
            <w:tcW w:w="1275" w:type="dxa"/>
            <w:shd w:val="clear" w:color="000000" w:fill="FFFFFF"/>
            <w:vAlign w:val="center"/>
          </w:tcPr>
          <w:p w14:paraId="393AAA8B" w14:textId="77777777" w:rsidR="00CD04D9" w:rsidRPr="00CD04D9" w:rsidRDefault="00CD04D9" w:rsidP="00CD04D9">
            <w:pPr>
              <w:widowControl w:val="0"/>
              <w:autoSpaceDE w:val="0"/>
              <w:autoSpaceDN w:val="0"/>
              <w:adjustRightInd w:val="0"/>
              <w:spacing w:line="276" w:lineRule="auto"/>
              <w:jc w:val="center"/>
              <w:rPr>
                <w:rFonts w:asciiTheme="minorHAnsi" w:hAnsiTheme="minorHAnsi"/>
                <w:b/>
                <w:color w:val="000000"/>
                <w:sz w:val="22"/>
                <w:szCs w:val="22"/>
              </w:rPr>
            </w:pPr>
            <w:r w:rsidRPr="00CD04D9">
              <w:rPr>
                <w:rFonts w:asciiTheme="minorHAnsi" w:hAnsiTheme="minorHAnsi"/>
                <w:b/>
                <w:color w:val="000000"/>
                <w:sz w:val="22"/>
                <w:szCs w:val="22"/>
              </w:rPr>
              <w:t>Sopot</w:t>
            </w:r>
          </w:p>
        </w:tc>
        <w:tc>
          <w:tcPr>
            <w:tcW w:w="1134" w:type="dxa"/>
            <w:shd w:val="clear" w:color="000000" w:fill="FFFFFF"/>
            <w:vAlign w:val="center"/>
          </w:tcPr>
          <w:p w14:paraId="1AAD7953" w14:textId="77777777" w:rsidR="00CD04D9" w:rsidRPr="00CD04D9" w:rsidRDefault="00CD04D9" w:rsidP="00CD04D9">
            <w:pPr>
              <w:widowControl w:val="0"/>
              <w:autoSpaceDE w:val="0"/>
              <w:autoSpaceDN w:val="0"/>
              <w:adjustRightInd w:val="0"/>
              <w:spacing w:line="276" w:lineRule="auto"/>
              <w:jc w:val="center"/>
              <w:rPr>
                <w:rFonts w:asciiTheme="minorHAnsi" w:hAnsiTheme="minorHAnsi"/>
                <w:b/>
                <w:color w:val="000000"/>
                <w:sz w:val="22"/>
                <w:szCs w:val="22"/>
              </w:rPr>
            </w:pPr>
            <w:r w:rsidRPr="00CD04D9">
              <w:rPr>
                <w:rFonts w:asciiTheme="minorHAnsi" w:hAnsiTheme="minorHAnsi"/>
                <w:b/>
                <w:color w:val="000000"/>
                <w:sz w:val="22"/>
                <w:szCs w:val="22"/>
              </w:rPr>
              <w:t>Polska</w:t>
            </w:r>
          </w:p>
        </w:tc>
      </w:tr>
      <w:tr w:rsidR="00CD04D9" w:rsidRPr="00CD04D9" w14:paraId="0301BECE" w14:textId="77777777" w:rsidTr="00F23E84">
        <w:trPr>
          <w:cantSplit/>
          <w:trHeight w:val="734"/>
        </w:trPr>
        <w:tc>
          <w:tcPr>
            <w:tcW w:w="2793" w:type="dxa"/>
            <w:vMerge w:val="restart"/>
            <w:shd w:val="clear" w:color="000000" w:fill="FFFFFF"/>
            <w:vAlign w:val="center"/>
          </w:tcPr>
          <w:p w14:paraId="7C37F0AE" w14:textId="77777777" w:rsidR="00CD04D9" w:rsidRPr="00CD04D9" w:rsidRDefault="00CD04D9" w:rsidP="00CD04D9">
            <w:pPr>
              <w:widowControl w:val="0"/>
              <w:autoSpaceDE w:val="0"/>
              <w:autoSpaceDN w:val="0"/>
              <w:adjustRightInd w:val="0"/>
              <w:spacing w:line="276" w:lineRule="auto"/>
              <w:jc w:val="center"/>
              <w:rPr>
                <w:rFonts w:asciiTheme="minorHAnsi" w:hAnsiTheme="minorHAnsi"/>
                <w:color w:val="000000"/>
                <w:sz w:val="22"/>
                <w:szCs w:val="22"/>
              </w:rPr>
            </w:pPr>
            <w:r w:rsidRPr="00CD04D9">
              <w:rPr>
                <w:rFonts w:asciiTheme="minorHAnsi" w:hAnsiTheme="minorHAnsi"/>
                <w:color w:val="000000"/>
                <w:sz w:val="22"/>
                <w:szCs w:val="22"/>
              </w:rPr>
              <w:t>Młodsza kohorta (15-16 lat)</w:t>
            </w:r>
          </w:p>
          <w:p w14:paraId="09193CC0" w14:textId="77777777" w:rsidR="00CD04D9" w:rsidRPr="00CD04D9" w:rsidRDefault="00CD04D9" w:rsidP="00CD04D9">
            <w:pPr>
              <w:widowControl w:val="0"/>
              <w:autoSpaceDE w:val="0"/>
              <w:autoSpaceDN w:val="0"/>
              <w:adjustRightInd w:val="0"/>
              <w:spacing w:line="276" w:lineRule="auto"/>
              <w:jc w:val="center"/>
              <w:rPr>
                <w:rFonts w:asciiTheme="minorHAnsi" w:hAnsiTheme="minorHAnsi"/>
                <w:color w:val="000000"/>
                <w:sz w:val="22"/>
                <w:szCs w:val="22"/>
              </w:rPr>
            </w:pPr>
          </w:p>
        </w:tc>
        <w:tc>
          <w:tcPr>
            <w:tcW w:w="3870" w:type="dxa"/>
            <w:shd w:val="clear" w:color="000000" w:fill="FFFFFF"/>
            <w:vAlign w:val="center"/>
          </w:tcPr>
          <w:p w14:paraId="283C36D7" w14:textId="77777777" w:rsidR="00CD04D9" w:rsidRPr="00CD04D9" w:rsidRDefault="00CD04D9" w:rsidP="00CD04D9">
            <w:pPr>
              <w:widowControl w:val="0"/>
              <w:autoSpaceDE w:val="0"/>
              <w:autoSpaceDN w:val="0"/>
              <w:adjustRightInd w:val="0"/>
              <w:spacing w:line="276" w:lineRule="auto"/>
              <w:jc w:val="center"/>
              <w:rPr>
                <w:rFonts w:asciiTheme="minorHAnsi" w:hAnsiTheme="minorHAnsi"/>
                <w:color w:val="000000"/>
                <w:sz w:val="22"/>
                <w:szCs w:val="22"/>
              </w:rPr>
            </w:pPr>
            <w:r w:rsidRPr="00CD04D9">
              <w:rPr>
                <w:rFonts w:asciiTheme="minorHAnsi" w:hAnsiTheme="minorHAnsi"/>
                <w:color w:val="000000"/>
                <w:sz w:val="22"/>
                <w:szCs w:val="22"/>
              </w:rPr>
              <w:t>Kiedykolwiek w życiu</w:t>
            </w:r>
          </w:p>
        </w:tc>
        <w:tc>
          <w:tcPr>
            <w:tcW w:w="1275" w:type="dxa"/>
            <w:shd w:val="clear" w:color="000000" w:fill="FFFFFF"/>
            <w:vAlign w:val="center"/>
          </w:tcPr>
          <w:p w14:paraId="2910AC93" w14:textId="77777777" w:rsidR="00CD04D9" w:rsidRPr="00CD04D9" w:rsidRDefault="00CD04D9" w:rsidP="00CD04D9">
            <w:pPr>
              <w:spacing w:line="276" w:lineRule="auto"/>
              <w:jc w:val="center"/>
              <w:rPr>
                <w:rFonts w:asciiTheme="minorHAnsi" w:hAnsiTheme="minorHAnsi"/>
                <w:color w:val="000000"/>
                <w:sz w:val="22"/>
                <w:szCs w:val="22"/>
              </w:rPr>
            </w:pPr>
            <w:r w:rsidRPr="00CD04D9">
              <w:rPr>
                <w:rFonts w:asciiTheme="minorHAnsi" w:hAnsiTheme="minorHAnsi"/>
                <w:color w:val="000000"/>
                <w:sz w:val="22"/>
                <w:szCs w:val="22"/>
              </w:rPr>
              <w:t>62,5</w:t>
            </w:r>
          </w:p>
        </w:tc>
        <w:tc>
          <w:tcPr>
            <w:tcW w:w="1134" w:type="dxa"/>
            <w:shd w:val="clear" w:color="000000" w:fill="FFFFFF"/>
            <w:vAlign w:val="center"/>
          </w:tcPr>
          <w:p w14:paraId="7FB94E67" w14:textId="77777777" w:rsidR="00CD04D9" w:rsidRPr="00CD04D9" w:rsidRDefault="00CD04D9" w:rsidP="00CD04D9">
            <w:pPr>
              <w:spacing w:line="276" w:lineRule="auto"/>
              <w:jc w:val="center"/>
              <w:rPr>
                <w:rFonts w:asciiTheme="minorHAnsi" w:hAnsiTheme="minorHAnsi"/>
                <w:color w:val="000000"/>
                <w:sz w:val="22"/>
                <w:szCs w:val="22"/>
              </w:rPr>
            </w:pPr>
            <w:r w:rsidRPr="00CD04D9">
              <w:rPr>
                <w:rFonts w:asciiTheme="minorHAnsi" w:hAnsiTheme="minorHAnsi"/>
                <w:color w:val="000000"/>
                <w:sz w:val="22"/>
                <w:szCs w:val="22"/>
              </w:rPr>
              <w:t>56,3</w:t>
            </w:r>
          </w:p>
        </w:tc>
      </w:tr>
      <w:tr w:rsidR="00CD04D9" w:rsidRPr="00CD04D9" w14:paraId="14904B0C" w14:textId="77777777" w:rsidTr="00F23E84">
        <w:trPr>
          <w:cantSplit/>
          <w:trHeight w:val="734"/>
        </w:trPr>
        <w:tc>
          <w:tcPr>
            <w:tcW w:w="2793" w:type="dxa"/>
            <w:vMerge/>
            <w:shd w:val="clear" w:color="000000" w:fill="FFFFFF"/>
            <w:vAlign w:val="center"/>
          </w:tcPr>
          <w:p w14:paraId="7501A233" w14:textId="77777777" w:rsidR="00CD04D9" w:rsidRPr="00CD04D9" w:rsidRDefault="00CD04D9" w:rsidP="00CD04D9">
            <w:pPr>
              <w:widowControl w:val="0"/>
              <w:autoSpaceDE w:val="0"/>
              <w:autoSpaceDN w:val="0"/>
              <w:adjustRightInd w:val="0"/>
              <w:spacing w:line="276" w:lineRule="auto"/>
              <w:jc w:val="center"/>
              <w:rPr>
                <w:rFonts w:asciiTheme="minorHAnsi" w:hAnsiTheme="minorHAnsi"/>
                <w:color w:val="000000"/>
                <w:sz w:val="22"/>
                <w:szCs w:val="22"/>
              </w:rPr>
            </w:pPr>
          </w:p>
        </w:tc>
        <w:tc>
          <w:tcPr>
            <w:tcW w:w="3870" w:type="dxa"/>
            <w:shd w:val="clear" w:color="000000" w:fill="FFFFFF"/>
            <w:vAlign w:val="center"/>
          </w:tcPr>
          <w:p w14:paraId="5AB875AA" w14:textId="77777777" w:rsidR="00CD04D9" w:rsidRPr="00CD04D9" w:rsidRDefault="00CD04D9" w:rsidP="00CD04D9">
            <w:pPr>
              <w:widowControl w:val="0"/>
              <w:autoSpaceDE w:val="0"/>
              <w:autoSpaceDN w:val="0"/>
              <w:adjustRightInd w:val="0"/>
              <w:spacing w:line="276" w:lineRule="auto"/>
              <w:jc w:val="center"/>
              <w:rPr>
                <w:rFonts w:asciiTheme="minorHAnsi" w:hAnsiTheme="minorHAnsi"/>
                <w:color w:val="000000"/>
                <w:sz w:val="22"/>
                <w:szCs w:val="22"/>
              </w:rPr>
            </w:pPr>
            <w:r w:rsidRPr="00CD04D9">
              <w:rPr>
                <w:rFonts w:asciiTheme="minorHAnsi" w:hAnsiTheme="minorHAnsi"/>
                <w:color w:val="000000"/>
                <w:sz w:val="22"/>
                <w:szCs w:val="22"/>
              </w:rPr>
              <w:t>W czasie 30 dni przed badaniem</w:t>
            </w:r>
          </w:p>
        </w:tc>
        <w:tc>
          <w:tcPr>
            <w:tcW w:w="1275" w:type="dxa"/>
            <w:shd w:val="clear" w:color="000000" w:fill="FFFFFF"/>
            <w:vAlign w:val="center"/>
          </w:tcPr>
          <w:p w14:paraId="7186E454" w14:textId="77777777" w:rsidR="00CD04D9" w:rsidRPr="00CD04D9" w:rsidRDefault="00CD04D9" w:rsidP="00CD04D9">
            <w:pPr>
              <w:spacing w:line="276" w:lineRule="auto"/>
              <w:jc w:val="center"/>
              <w:rPr>
                <w:rFonts w:asciiTheme="minorHAnsi" w:hAnsiTheme="minorHAnsi"/>
                <w:color w:val="000000"/>
                <w:sz w:val="22"/>
                <w:szCs w:val="22"/>
              </w:rPr>
            </w:pPr>
            <w:r w:rsidRPr="00CD04D9">
              <w:rPr>
                <w:rFonts w:asciiTheme="minorHAnsi" w:hAnsiTheme="minorHAnsi"/>
                <w:color w:val="000000"/>
                <w:sz w:val="22"/>
                <w:szCs w:val="22"/>
              </w:rPr>
              <w:t>43,3</w:t>
            </w:r>
          </w:p>
        </w:tc>
        <w:tc>
          <w:tcPr>
            <w:tcW w:w="1134" w:type="dxa"/>
            <w:shd w:val="clear" w:color="000000" w:fill="FFFFFF"/>
            <w:vAlign w:val="center"/>
          </w:tcPr>
          <w:p w14:paraId="5EF26818" w14:textId="77777777" w:rsidR="00CD04D9" w:rsidRPr="00CD04D9" w:rsidRDefault="00CD04D9" w:rsidP="00CD04D9">
            <w:pPr>
              <w:spacing w:line="276" w:lineRule="auto"/>
              <w:jc w:val="center"/>
              <w:rPr>
                <w:rFonts w:asciiTheme="minorHAnsi" w:hAnsiTheme="minorHAnsi"/>
                <w:color w:val="000000"/>
                <w:sz w:val="22"/>
                <w:szCs w:val="22"/>
              </w:rPr>
            </w:pPr>
            <w:r w:rsidRPr="00CD04D9">
              <w:rPr>
                <w:rFonts w:asciiTheme="minorHAnsi" w:hAnsiTheme="minorHAnsi"/>
                <w:color w:val="000000"/>
                <w:sz w:val="22"/>
                <w:szCs w:val="22"/>
              </w:rPr>
              <w:t>30,3</w:t>
            </w:r>
          </w:p>
        </w:tc>
      </w:tr>
      <w:tr w:rsidR="00CD04D9" w:rsidRPr="00CD04D9" w14:paraId="06E96266" w14:textId="77777777" w:rsidTr="00F23E84">
        <w:trPr>
          <w:cantSplit/>
          <w:trHeight w:val="734"/>
        </w:trPr>
        <w:tc>
          <w:tcPr>
            <w:tcW w:w="2793" w:type="dxa"/>
            <w:vMerge w:val="restart"/>
            <w:shd w:val="clear" w:color="000000" w:fill="FFFFFF"/>
            <w:vAlign w:val="center"/>
          </w:tcPr>
          <w:p w14:paraId="7E9BB52A" w14:textId="77777777" w:rsidR="00CD04D9" w:rsidRPr="00CD04D9" w:rsidRDefault="00CD04D9" w:rsidP="00CD04D9">
            <w:pPr>
              <w:widowControl w:val="0"/>
              <w:autoSpaceDE w:val="0"/>
              <w:autoSpaceDN w:val="0"/>
              <w:adjustRightInd w:val="0"/>
              <w:spacing w:line="276" w:lineRule="auto"/>
              <w:jc w:val="center"/>
              <w:rPr>
                <w:rFonts w:asciiTheme="minorHAnsi" w:hAnsiTheme="minorHAnsi"/>
                <w:color w:val="000000"/>
                <w:sz w:val="22"/>
                <w:szCs w:val="22"/>
              </w:rPr>
            </w:pPr>
            <w:r w:rsidRPr="00CD04D9">
              <w:rPr>
                <w:rFonts w:asciiTheme="minorHAnsi" w:hAnsiTheme="minorHAnsi"/>
                <w:color w:val="000000"/>
                <w:sz w:val="22"/>
                <w:szCs w:val="22"/>
              </w:rPr>
              <w:t>Starsza kohorta (17-18 lat)</w:t>
            </w:r>
          </w:p>
          <w:p w14:paraId="36821A19" w14:textId="77777777" w:rsidR="00CD04D9" w:rsidRPr="00CD04D9" w:rsidRDefault="00CD04D9" w:rsidP="00CD04D9">
            <w:pPr>
              <w:widowControl w:val="0"/>
              <w:autoSpaceDE w:val="0"/>
              <w:autoSpaceDN w:val="0"/>
              <w:adjustRightInd w:val="0"/>
              <w:spacing w:line="276" w:lineRule="auto"/>
              <w:jc w:val="center"/>
              <w:rPr>
                <w:rFonts w:asciiTheme="minorHAnsi" w:hAnsiTheme="minorHAnsi"/>
                <w:color w:val="000000"/>
                <w:sz w:val="22"/>
                <w:szCs w:val="22"/>
              </w:rPr>
            </w:pPr>
          </w:p>
        </w:tc>
        <w:tc>
          <w:tcPr>
            <w:tcW w:w="3870" w:type="dxa"/>
            <w:shd w:val="clear" w:color="000000" w:fill="FFFFFF"/>
            <w:vAlign w:val="center"/>
          </w:tcPr>
          <w:p w14:paraId="38300514" w14:textId="77777777" w:rsidR="00CD04D9" w:rsidRPr="00CD04D9" w:rsidRDefault="00CD04D9" w:rsidP="00CD04D9">
            <w:pPr>
              <w:widowControl w:val="0"/>
              <w:autoSpaceDE w:val="0"/>
              <w:autoSpaceDN w:val="0"/>
              <w:adjustRightInd w:val="0"/>
              <w:spacing w:line="276" w:lineRule="auto"/>
              <w:jc w:val="center"/>
              <w:rPr>
                <w:rFonts w:asciiTheme="minorHAnsi" w:hAnsiTheme="minorHAnsi"/>
                <w:color w:val="000000"/>
                <w:sz w:val="22"/>
                <w:szCs w:val="22"/>
              </w:rPr>
            </w:pPr>
            <w:r w:rsidRPr="00CD04D9">
              <w:rPr>
                <w:rFonts w:asciiTheme="minorHAnsi" w:hAnsiTheme="minorHAnsi"/>
                <w:color w:val="000000"/>
                <w:sz w:val="22"/>
                <w:szCs w:val="22"/>
              </w:rPr>
              <w:t>Kiedykolwiek w życiu</w:t>
            </w:r>
          </w:p>
        </w:tc>
        <w:tc>
          <w:tcPr>
            <w:tcW w:w="1275" w:type="dxa"/>
            <w:shd w:val="clear" w:color="000000" w:fill="FFFFFF"/>
            <w:vAlign w:val="center"/>
          </w:tcPr>
          <w:p w14:paraId="253F9B7F" w14:textId="77777777" w:rsidR="00CD04D9" w:rsidRPr="00CD04D9" w:rsidRDefault="00CD04D9" w:rsidP="00CD04D9">
            <w:pPr>
              <w:spacing w:line="276" w:lineRule="auto"/>
              <w:jc w:val="center"/>
              <w:rPr>
                <w:rFonts w:asciiTheme="minorHAnsi" w:hAnsiTheme="minorHAnsi"/>
                <w:color w:val="000000"/>
                <w:sz w:val="22"/>
                <w:szCs w:val="22"/>
              </w:rPr>
            </w:pPr>
            <w:r w:rsidRPr="00CD04D9">
              <w:rPr>
                <w:rFonts w:asciiTheme="minorHAnsi" w:hAnsiTheme="minorHAnsi"/>
                <w:color w:val="000000"/>
                <w:sz w:val="22"/>
                <w:szCs w:val="22"/>
              </w:rPr>
              <w:t>77,9</w:t>
            </w:r>
          </w:p>
        </w:tc>
        <w:tc>
          <w:tcPr>
            <w:tcW w:w="1134" w:type="dxa"/>
            <w:shd w:val="clear" w:color="000000" w:fill="FFFFFF"/>
            <w:vAlign w:val="center"/>
          </w:tcPr>
          <w:p w14:paraId="143D18B4" w14:textId="77777777" w:rsidR="00CD04D9" w:rsidRPr="00CD04D9" w:rsidRDefault="00CD04D9" w:rsidP="00CD04D9">
            <w:pPr>
              <w:spacing w:line="276" w:lineRule="auto"/>
              <w:jc w:val="center"/>
              <w:rPr>
                <w:rFonts w:asciiTheme="minorHAnsi" w:hAnsiTheme="minorHAnsi"/>
                <w:color w:val="000000"/>
                <w:sz w:val="22"/>
                <w:szCs w:val="22"/>
              </w:rPr>
            </w:pPr>
            <w:r w:rsidRPr="00CD04D9">
              <w:rPr>
                <w:rFonts w:asciiTheme="minorHAnsi" w:hAnsiTheme="minorHAnsi"/>
                <w:color w:val="000000"/>
                <w:sz w:val="22"/>
                <w:szCs w:val="22"/>
              </w:rPr>
              <w:t>64,8</w:t>
            </w:r>
          </w:p>
        </w:tc>
      </w:tr>
      <w:tr w:rsidR="00CD04D9" w:rsidRPr="00CD04D9" w14:paraId="41399E90" w14:textId="77777777" w:rsidTr="00F23E84">
        <w:trPr>
          <w:cantSplit/>
          <w:trHeight w:val="734"/>
        </w:trPr>
        <w:tc>
          <w:tcPr>
            <w:tcW w:w="2793" w:type="dxa"/>
            <w:vMerge/>
            <w:shd w:val="clear" w:color="000000" w:fill="FFFFFF"/>
            <w:vAlign w:val="center"/>
          </w:tcPr>
          <w:p w14:paraId="42708E97" w14:textId="77777777" w:rsidR="00CD04D9" w:rsidRPr="00CD04D9" w:rsidRDefault="00CD04D9" w:rsidP="00CD04D9">
            <w:pPr>
              <w:widowControl w:val="0"/>
              <w:autoSpaceDE w:val="0"/>
              <w:autoSpaceDN w:val="0"/>
              <w:adjustRightInd w:val="0"/>
              <w:spacing w:line="276" w:lineRule="auto"/>
              <w:jc w:val="center"/>
              <w:rPr>
                <w:rFonts w:asciiTheme="minorHAnsi" w:hAnsiTheme="minorHAnsi"/>
                <w:color w:val="000000"/>
                <w:sz w:val="22"/>
                <w:szCs w:val="22"/>
              </w:rPr>
            </w:pPr>
          </w:p>
        </w:tc>
        <w:tc>
          <w:tcPr>
            <w:tcW w:w="3870" w:type="dxa"/>
            <w:shd w:val="clear" w:color="000000" w:fill="FFFFFF"/>
            <w:vAlign w:val="center"/>
          </w:tcPr>
          <w:p w14:paraId="731AFEC9" w14:textId="77777777" w:rsidR="00CD04D9" w:rsidRPr="00CD04D9" w:rsidRDefault="00CD04D9" w:rsidP="00CD04D9">
            <w:pPr>
              <w:widowControl w:val="0"/>
              <w:autoSpaceDE w:val="0"/>
              <w:autoSpaceDN w:val="0"/>
              <w:adjustRightInd w:val="0"/>
              <w:spacing w:line="276" w:lineRule="auto"/>
              <w:jc w:val="center"/>
              <w:rPr>
                <w:rFonts w:asciiTheme="minorHAnsi" w:hAnsiTheme="minorHAnsi"/>
                <w:color w:val="000000"/>
                <w:sz w:val="22"/>
                <w:szCs w:val="22"/>
              </w:rPr>
            </w:pPr>
            <w:r w:rsidRPr="00CD04D9">
              <w:rPr>
                <w:rFonts w:asciiTheme="minorHAnsi" w:hAnsiTheme="minorHAnsi"/>
                <w:color w:val="000000"/>
                <w:sz w:val="22"/>
                <w:szCs w:val="22"/>
              </w:rPr>
              <w:t>W czasie 30 dni przed badaniem</w:t>
            </w:r>
          </w:p>
        </w:tc>
        <w:tc>
          <w:tcPr>
            <w:tcW w:w="1275" w:type="dxa"/>
            <w:shd w:val="clear" w:color="000000" w:fill="FFFFFF"/>
            <w:vAlign w:val="center"/>
          </w:tcPr>
          <w:p w14:paraId="6DAD4D3E" w14:textId="77777777" w:rsidR="00CD04D9" w:rsidRPr="00CD04D9" w:rsidRDefault="00CD04D9" w:rsidP="00CD04D9">
            <w:pPr>
              <w:spacing w:line="276" w:lineRule="auto"/>
              <w:jc w:val="center"/>
              <w:rPr>
                <w:rFonts w:asciiTheme="minorHAnsi" w:hAnsiTheme="minorHAnsi"/>
                <w:color w:val="000000"/>
                <w:sz w:val="22"/>
                <w:szCs w:val="22"/>
              </w:rPr>
            </w:pPr>
            <w:r w:rsidRPr="00CD04D9">
              <w:rPr>
                <w:rFonts w:asciiTheme="minorHAnsi" w:hAnsiTheme="minorHAnsi"/>
                <w:color w:val="000000"/>
                <w:sz w:val="22"/>
                <w:szCs w:val="22"/>
              </w:rPr>
              <w:t>56,8</w:t>
            </w:r>
          </w:p>
        </w:tc>
        <w:tc>
          <w:tcPr>
            <w:tcW w:w="1134" w:type="dxa"/>
            <w:shd w:val="clear" w:color="000000" w:fill="FFFFFF"/>
            <w:vAlign w:val="center"/>
          </w:tcPr>
          <w:p w14:paraId="2C7936D7" w14:textId="77777777" w:rsidR="00CD04D9" w:rsidRPr="00CD04D9" w:rsidRDefault="00CD04D9" w:rsidP="00CD04D9">
            <w:pPr>
              <w:spacing w:line="276" w:lineRule="auto"/>
              <w:jc w:val="center"/>
              <w:rPr>
                <w:rFonts w:asciiTheme="minorHAnsi" w:hAnsiTheme="minorHAnsi"/>
                <w:color w:val="000000"/>
                <w:sz w:val="22"/>
                <w:szCs w:val="22"/>
              </w:rPr>
            </w:pPr>
            <w:r w:rsidRPr="00CD04D9">
              <w:rPr>
                <w:rFonts w:asciiTheme="minorHAnsi" w:hAnsiTheme="minorHAnsi"/>
                <w:color w:val="000000"/>
                <w:sz w:val="22"/>
                <w:szCs w:val="22"/>
              </w:rPr>
              <w:t>36,5</w:t>
            </w:r>
          </w:p>
        </w:tc>
      </w:tr>
    </w:tbl>
    <w:p w14:paraId="5A84C697" w14:textId="77777777" w:rsidR="00CD04D9" w:rsidRPr="00CD04D9" w:rsidRDefault="00CD04D9" w:rsidP="00CD04D9">
      <w:pPr>
        <w:autoSpaceDE w:val="0"/>
        <w:autoSpaceDN w:val="0"/>
        <w:adjustRightInd w:val="0"/>
        <w:spacing w:line="276" w:lineRule="auto"/>
        <w:jc w:val="both"/>
        <w:rPr>
          <w:rFonts w:asciiTheme="minorHAnsi" w:hAnsiTheme="minorHAnsi"/>
          <w:sz w:val="22"/>
          <w:szCs w:val="22"/>
        </w:rPr>
      </w:pPr>
    </w:p>
    <w:p w14:paraId="32C36540" w14:textId="77777777" w:rsidR="00CD04D9" w:rsidRPr="00CD04D9" w:rsidRDefault="00CD04D9" w:rsidP="00CD04D9">
      <w:pPr>
        <w:autoSpaceDE w:val="0"/>
        <w:autoSpaceDN w:val="0"/>
        <w:adjustRightInd w:val="0"/>
        <w:spacing w:line="276" w:lineRule="auto"/>
        <w:jc w:val="both"/>
        <w:rPr>
          <w:rFonts w:asciiTheme="minorHAnsi" w:hAnsiTheme="minorHAnsi"/>
          <w:sz w:val="22"/>
          <w:szCs w:val="22"/>
        </w:rPr>
      </w:pPr>
      <w:r w:rsidRPr="00CD04D9">
        <w:rPr>
          <w:rFonts w:asciiTheme="minorHAnsi" w:hAnsiTheme="minorHAnsi"/>
          <w:sz w:val="22"/>
          <w:szCs w:val="22"/>
        </w:rPr>
        <w:t>Wyniki badania ESPAD 2019, dotyczące spożywania alkoholu na terenie Miasta Sopot, wskazują, że napoje alkoholowe są najbardziej rozpowszechnioną substancją psychoaktywną wśród młodzieży szkolnej, podobnie jak ma to miejsce w dorosłej części społeczeństwa. Próby picia ma za sobą 84,0% uczniów gimnazjów oraz 92,4% uczniów szkół ponadgimnazjalnych.</w:t>
      </w:r>
    </w:p>
    <w:p w14:paraId="0D100C4A" w14:textId="77777777" w:rsidR="00CD04D9" w:rsidRPr="00CD04D9" w:rsidRDefault="00CD04D9" w:rsidP="00CD04D9">
      <w:pPr>
        <w:autoSpaceDE w:val="0"/>
        <w:autoSpaceDN w:val="0"/>
        <w:adjustRightInd w:val="0"/>
        <w:spacing w:line="276" w:lineRule="auto"/>
        <w:jc w:val="both"/>
        <w:rPr>
          <w:rFonts w:asciiTheme="minorHAnsi" w:hAnsiTheme="minorHAnsi"/>
          <w:sz w:val="22"/>
          <w:szCs w:val="22"/>
        </w:rPr>
      </w:pPr>
      <w:r w:rsidRPr="00CD04D9">
        <w:rPr>
          <w:rFonts w:asciiTheme="minorHAnsi" w:hAnsiTheme="minorHAnsi"/>
          <w:sz w:val="22"/>
          <w:szCs w:val="22"/>
        </w:rPr>
        <w:t xml:space="preserve">Stanu silnego upojenia alkoholem doświadczyło chociaż raz w czasie ostatnich 12 miesięcy przed badaniem 31,3% piętnasto-szesnastolatków oraz 58,6% uczniów ze starszej grupy. </w:t>
      </w:r>
      <w:r w:rsidRPr="00CD04D9">
        <w:rPr>
          <w:rFonts w:asciiTheme="minorHAnsi" w:hAnsiTheme="minorHAnsi"/>
          <w:sz w:val="22"/>
          <w:szCs w:val="22"/>
        </w:rPr>
        <w:br/>
        <w:t xml:space="preserve">W czasie ostatnich 30 dni w stanie silnego upicia się było 13,3% gimnazjalistów i 27,7% uczniów szkół ponadgimnazjalnych. Wskaźniki silnego upijania się są zróżnicowane ze względu na płeć, ale tylko wśród gimnazjalistów. W młodszej kohorcie przybierają one wyższe wartości u dziewcząt niż </w:t>
      </w:r>
      <w:r w:rsidRPr="00CD04D9">
        <w:rPr>
          <w:rFonts w:asciiTheme="minorHAnsi" w:hAnsiTheme="minorHAnsi"/>
          <w:sz w:val="22"/>
          <w:szCs w:val="22"/>
        </w:rPr>
        <w:br/>
        <w:t>u chłopców, natomiast w starszej nie obserwuje się zróżnicowania związanego z płcią.</w:t>
      </w:r>
    </w:p>
    <w:p w14:paraId="3BB423A9" w14:textId="77777777" w:rsidR="00CD04D9" w:rsidRPr="00CD04D9" w:rsidRDefault="00CD04D9" w:rsidP="00CD04D9">
      <w:pPr>
        <w:autoSpaceDE w:val="0"/>
        <w:autoSpaceDN w:val="0"/>
        <w:adjustRightInd w:val="0"/>
        <w:spacing w:line="276" w:lineRule="auto"/>
        <w:jc w:val="both"/>
        <w:rPr>
          <w:rFonts w:asciiTheme="minorHAnsi" w:hAnsiTheme="minorHAnsi"/>
          <w:sz w:val="22"/>
          <w:szCs w:val="22"/>
        </w:rPr>
      </w:pPr>
      <w:r w:rsidRPr="00CD04D9">
        <w:rPr>
          <w:rFonts w:asciiTheme="minorHAnsi" w:hAnsiTheme="minorHAnsi"/>
          <w:sz w:val="22"/>
          <w:szCs w:val="22"/>
        </w:rPr>
        <w:t xml:space="preserve">Uczniowie z młodszej kohorty w niższym odsetku niż ich starsi koledzy, deklarują silne upicie się. Oceny na poziomie powyżej 5 na dziesięciostopniowej skali sformułowało 11,5% gimnazjalistów </w:t>
      </w:r>
      <w:r w:rsidRPr="00CD04D9">
        <w:rPr>
          <w:rFonts w:asciiTheme="minorHAnsi" w:hAnsiTheme="minorHAnsi"/>
          <w:sz w:val="22"/>
          <w:szCs w:val="22"/>
        </w:rPr>
        <w:br/>
        <w:t>i 25,1% uczniów szkół ponadgimnazjalnych.</w:t>
      </w:r>
    </w:p>
    <w:p w14:paraId="08C8EDC1" w14:textId="77777777" w:rsidR="00CD04D9" w:rsidRPr="00CD04D9" w:rsidRDefault="00CD04D9" w:rsidP="00CD04D9">
      <w:pPr>
        <w:autoSpaceDE w:val="0"/>
        <w:autoSpaceDN w:val="0"/>
        <w:adjustRightInd w:val="0"/>
        <w:spacing w:line="276" w:lineRule="auto"/>
        <w:jc w:val="both"/>
        <w:rPr>
          <w:rFonts w:asciiTheme="minorHAnsi" w:hAnsiTheme="minorHAnsi"/>
          <w:sz w:val="22"/>
          <w:szCs w:val="22"/>
        </w:rPr>
      </w:pPr>
    </w:p>
    <w:p w14:paraId="1F55B30C" w14:textId="77777777" w:rsidR="00CD04D9" w:rsidRPr="00CD04D9" w:rsidRDefault="00CD04D9" w:rsidP="00CD04D9">
      <w:pPr>
        <w:autoSpaceDE w:val="0"/>
        <w:autoSpaceDN w:val="0"/>
        <w:adjustRightInd w:val="0"/>
        <w:spacing w:line="276" w:lineRule="auto"/>
        <w:jc w:val="both"/>
        <w:rPr>
          <w:rFonts w:asciiTheme="minorHAnsi" w:hAnsiTheme="minorHAnsi"/>
          <w:sz w:val="22"/>
          <w:szCs w:val="22"/>
        </w:rPr>
      </w:pPr>
      <w:r w:rsidRPr="00CD04D9">
        <w:rPr>
          <w:rFonts w:asciiTheme="minorHAnsi" w:hAnsiTheme="minorHAnsi"/>
          <w:sz w:val="22"/>
          <w:szCs w:val="22"/>
        </w:rPr>
        <w:t>Tabela 2. Nasilenie nietrzeźwości.</w:t>
      </w:r>
    </w:p>
    <w:tbl>
      <w:tblPr>
        <w:tblW w:w="932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2700"/>
        <w:gridCol w:w="3240"/>
        <w:gridCol w:w="1857"/>
        <w:gridCol w:w="1525"/>
      </w:tblGrid>
      <w:tr w:rsidR="00CD04D9" w:rsidRPr="00CD04D9" w14:paraId="335965B9" w14:textId="77777777" w:rsidTr="00F23E84">
        <w:trPr>
          <w:trHeight w:val="547"/>
        </w:trPr>
        <w:tc>
          <w:tcPr>
            <w:tcW w:w="2700" w:type="dxa"/>
            <w:shd w:val="clear" w:color="000000" w:fill="FFFFFF"/>
            <w:vAlign w:val="center"/>
          </w:tcPr>
          <w:p w14:paraId="35C29419" w14:textId="77777777" w:rsidR="00CD04D9" w:rsidRPr="00CD04D9" w:rsidRDefault="00CD04D9" w:rsidP="00CD04D9">
            <w:pPr>
              <w:autoSpaceDE w:val="0"/>
              <w:autoSpaceDN w:val="0"/>
              <w:adjustRightInd w:val="0"/>
              <w:spacing w:line="276" w:lineRule="auto"/>
              <w:jc w:val="center"/>
              <w:rPr>
                <w:rFonts w:asciiTheme="minorHAnsi" w:hAnsiTheme="minorHAnsi"/>
                <w:b/>
                <w:sz w:val="22"/>
                <w:szCs w:val="22"/>
              </w:rPr>
            </w:pPr>
            <w:r w:rsidRPr="00CD04D9">
              <w:rPr>
                <w:rFonts w:asciiTheme="minorHAnsi" w:hAnsiTheme="minorHAnsi"/>
                <w:b/>
                <w:sz w:val="22"/>
                <w:szCs w:val="22"/>
              </w:rPr>
              <w:t>Poziom klasy</w:t>
            </w:r>
          </w:p>
        </w:tc>
        <w:tc>
          <w:tcPr>
            <w:tcW w:w="3240" w:type="dxa"/>
            <w:shd w:val="clear" w:color="000000" w:fill="FFFFFF"/>
            <w:vAlign w:val="center"/>
          </w:tcPr>
          <w:p w14:paraId="04B85A87" w14:textId="77777777" w:rsidR="00CD04D9" w:rsidRPr="00CD04D9" w:rsidRDefault="00CD04D9" w:rsidP="00CD04D9">
            <w:pPr>
              <w:autoSpaceDE w:val="0"/>
              <w:autoSpaceDN w:val="0"/>
              <w:adjustRightInd w:val="0"/>
              <w:spacing w:line="276" w:lineRule="auto"/>
              <w:jc w:val="center"/>
              <w:rPr>
                <w:rFonts w:asciiTheme="minorHAnsi" w:hAnsiTheme="minorHAnsi"/>
                <w:b/>
                <w:sz w:val="22"/>
                <w:szCs w:val="22"/>
              </w:rPr>
            </w:pPr>
          </w:p>
        </w:tc>
        <w:tc>
          <w:tcPr>
            <w:tcW w:w="1857" w:type="dxa"/>
            <w:shd w:val="clear" w:color="000000" w:fill="FFFFFF"/>
            <w:vAlign w:val="center"/>
          </w:tcPr>
          <w:p w14:paraId="2F759F8C" w14:textId="77777777" w:rsidR="00CD04D9" w:rsidRPr="00CD04D9" w:rsidRDefault="00CD04D9" w:rsidP="00CD04D9">
            <w:pPr>
              <w:autoSpaceDE w:val="0"/>
              <w:autoSpaceDN w:val="0"/>
              <w:adjustRightInd w:val="0"/>
              <w:spacing w:line="276" w:lineRule="auto"/>
              <w:jc w:val="center"/>
              <w:rPr>
                <w:rFonts w:asciiTheme="minorHAnsi" w:hAnsiTheme="minorHAnsi"/>
                <w:b/>
                <w:sz w:val="22"/>
                <w:szCs w:val="22"/>
              </w:rPr>
            </w:pPr>
            <w:r w:rsidRPr="00CD04D9">
              <w:rPr>
                <w:rFonts w:asciiTheme="minorHAnsi" w:hAnsiTheme="minorHAnsi"/>
                <w:b/>
                <w:sz w:val="22"/>
                <w:szCs w:val="22"/>
              </w:rPr>
              <w:t>Sopot</w:t>
            </w:r>
          </w:p>
        </w:tc>
        <w:tc>
          <w:tcPr>
            <w:tcW w:w="1525" w:type="dxa"/>
            <w:shd w:val="clear" w:color="000000" w:fill="FFFFFF"/>
            <w:vAlign w:val="center"/>
          </w:tcPr>
          <w:p w14:paraId="4E7681AB" w14:textId="77777777" w:rsidR="00CD04D9" w:rsidRPr="00CD04D9" w:rsidRDefault="00CD04D9" w:rsidP="00CD04D9">
            <w:pPr>
              <w:autoSpaceDE w:val="0"/>
              <w:autoSpaceDN w:val="0"/>
              <w:adjustRightInd w:val="0"/>
              <w:spacing w:line="276" w:lineRule="auto"/>
              <w:jc w:val="center"/>
              <w:rPr>
                <w:rFonts w:asciiTheme="minorHAnsi" w:hAnsiTheme="minorHAnsi"/>
                <w:b/>
                <w:sz w:val="22"/>
                <w:szCs w:val="22"/>
              </w:rPr>
            </w:pPr>
            <w:r w:rsidRPr="00CD04D9">
              <w:rPr>
                <w:rFonts w:asciiTheme="minorHAnsi" w:hAnsiTheme="minorHAnsi"/>
                <w:b/>
                <w:sz w:val="22"/>
                <w:szCs w:val="22"/>
              </w:rPr>
              <w:t>Polska</w:t>
            </w:r>
          </w:p>
        </w:tc>
      </w:tr>
      <w:tr w:rsidR="00CD04D9" w:rsidRPr="00CD04D9" w14:paraId="54EB2431" w14:textId="77777777" w:rsidTr="00F23E84">
        <w:trPr>
          <w:cantSplit/>
          <w:trHeight w:val="273"/>
        </w:trPr>
        <w:tc>
          <w:tcPr>
            <w:tcW w:w="2700" w:type="dxa"/>
            <w:vMerge w:val="restart"/>
            <w:shd w:val="clear" w:color="000000" w:fill="FFFFFF"/>
            <w:vAlign w:val="center"/>
          </w:tcPr>
          <w:p w14:paraId="07A03391"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r w:rsidRPr="00CD04D9">
              <w:rPr>
                <w:rFonts w:asciiTheme="minorHAnsi" w:hAnsiTheme="minorHAnsi"/>
                <w:sz w:val="22"/>
                <w:szCs w:val="22"/>
              </w:rPr>
              <w:t>Młodsza kohorta (15-16 lat)</w:t>
            </w:r>
          </w:p>
          <w:p w14:paraId="27E6EE7C"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p>
          <w:p w14:paraId="6157D659"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p>
          <w:p w14:paraId="01C7033B"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p>
          <w:p w14:paraId="4AD39B51"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p>
          <w:p w14:paraId="32FA44B3"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p>
        </w:tc>
        <w:tc>
          <w:tcPr>
            <w:tcW w:w="3240" w:type="dxa"/>
            <w:shd w:val="clear" w:color="000000" w:fill="FFFFFF"/>
            <w:vAlign w:val="center"/>
          </w:tcPr>
          <w:p w14:paraId="462A6271"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r w:rsidRPr="00CD04D9">
              <w:rPr>
                <w:rFonts w:asciiTheme="minorHAnsi" w:hAnsiTheme="minorHAnsi"/>
                <w:sz w:val="22"/>
                <w:szCs w:val="22"/>
              </w:rPr>
              <w:t>Nigdy nie pił alkoholu</w:t>
            </w:r>
          </w:p>
        </w:tc>
        <w:tc>
          <w:tcPr>
            <w:tcW w:w="1857" w:type="dxa"/>
            <w:shd w:val="clear" w:color="000000" w:fill="FFFFFF"/>
            <w:vAlign w:val="center"/>
          </w:tcPr>
          <w:p w14:paraId="630F539A"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r w:rsidRPr="00CD04D9">
              <w:rPr>
                <w:rFonts w:asciiTheme="minorHAnsi" w:hAnsiTheme="minorHAnsi"/>
                <w:sz w:val="22"/>
                <w:szCs w:val="22"/>
              </w:rPr>
              <w:t>20,2</w:t>
            </w:r>
          </w:p>
        </w:tc>
        <w:tc>
          <w:tcPr>
            <w:tcW w:w="1525" w:type="dxa"/>
            <w:shd w:val="clear" w:color="000000" w:fill="FFFFFF"/>
            <w:vAlign w:val="center"/>
          </w:tcPr>
          <w:p w14:paraId="5E0730E2"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r w:rsidRPr="00CD04D9">
              <w:rPr>
                <w:rFonts w:asciiTheme="minorHAnsi" w:hAnsiTheme="minorHAnsi"/>
                <w:sz w:val="22"/>
                <w:szCs w:val="22"/>
              </w:rPr>
              <w:t>21,3</w:t>
            </w:r>
          </w:p>
        </w:tc>
      </w:tr>
      <w:tr w:rsidR="00CD04D9" w:rsidRPr="00CD04D9" w14:paraId="5F39D9CB" w14:textId="77777777" w:rsidTr="00F23E84">
        <w:trPr>
          <w:cantSplit/>
          <w:trHeight w:val="273"/>
        </w:trPr>
        <w:tc>
          <w:tcPr>
            <w:tcW w:w="2700" w:type="dxa"/>
            <w:vMerge/>
            <w:shd w:val="clear" w:color="000000" w:fill="FFFFFF"/>
            <w:vAlign w:val="center"/>
          </w:tcPr>
          <w:p w14:paraId="5BD860B0"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p>
        </w:tc>
        <w:tc>
          <w:tcPr>
            <w:tcW w:w="3240" w:type="dxa"/>
            <w:shd w:val="clear" w:color="000000" w:fill="FFFFFF"/>
            <w:vAlign w:val="center"/>
          </w:tcPr>
          <w:p w14:paraId="17022791"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r w:rsidRPr="00CD04D9">
              <w:rPr>
                <w:rFonts w:asciiTheme="minorHAnsi" w:hAnsiTheme="minorHAnsi"/>
                <w:sz w:val="22"/>
                <w:szCs w:val="22"/>
              </w:rPr>
              <w:t>1 (brak efektu)</w:t>
            </w:r>
          </w:p>
        </w:tc>
        <w:tc>
          <w:tcPr>
            <w:tcW w:w="1857" w:type="dxa"/>
            <w:shd w:val="clear" w:color="000000" w:fill="FFFFFF"/>
            <w:vAlign w:val="center"/>
          </w:tcPr>
          <w:p w14:paraId="48B4A12B"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r w:rsidRPr="00CD04D9">
              <w:rPr>
                <w:rFonts w:asciiTheme="minorHAnsi" w:hAnsiTheme="minorHAnsi"/>
                <w:sz w:val="22"/>
                <w:szCs w:val="22"/>
              </w:rPr>
              <w:t>33,7</w:t>
            </w:r>
          </w:p>
        </w:tc>
        <w:tc>
          <w:tcPr>
            <w:tcW w:w="1525" w:type="dxa"/>
            <w:shd w:val="clear" w:color="000000" w:fill="FFFFFF"/>
            <w:vAlign w:val="center"/>
          </w:tcPr>
          <w:p w14:paraId="5497D100"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r w:rsidRPr="00CD04D9">
              <w:rPr>
                <w:rFonts w:asciiTheme="minorHAnsi" w:hAnsiTheme="minorHAnsi"/>
                <w:sz w:val="22"/>
                <w:szCs w:val="22"/>
              </w:rPr>
              <w:t>33,9</w:t>
            </w:r>
          </w:p>
        </w:tc>
      </w:tr>
      <w:tr w:rsidR="00CD04D9" w:rsidRPr="00CD04D9" w14:paraId="3E110D61" w14:textId="77777777" w:rsidTr="00F23E84">
        <w:trPr>
          <w:cantSplit/>
          <w:trHeight w:val="273"/>
        </w:trPr>
        <w:tc>
          <w:tcPr>
            <w:tcW w:w="2700" w:type="dxa"/>
            <w:vMerge/>
            <w:shd w:val="clear" w:color="000000" w:fill="FFFFFF"/>
            <w:vAlign w:val="center"/>
          </w:tcPr>
          <w:p w14:paraId="4965370F"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p>
        </w:tc>
        <w:tc>
          <w:tcPr>
            <w:tcW w:w="3240" w:type="dxa"/>
            <w:shd w:val="clear" w:color="000000" w:fill="FFFFFF"/>
            <w:vAlign w:val="center"/>
          </w:tcPr>
          <w:p w14:paraId="4AFE0D05"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r w:rsidRPr="00CD04D9">
              <w:rPr>
                <w:rFonts w:asciiTheme="minorHAnsi" w:hAnsiTheme="minorHAnsi"/>
                <w:sz w:val="22"/>
                <w:szCs w:val="22"/>
              </w:rPr>
              <w:t>2</w:t>
            </w:r>
          </w:p>
        </w:tc>
        <w:tc>
          <w:tcPr>
            <w:tcW w:w="1857" w:type="dxa"/>
            <w:shd w:val="clear" w:color="000000" w:fill="FFFFFF"/>
            <w:vAlign w:val="center"/>
          </w:tcPr>
          <w:p w14:paraId="0F46591A"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r w:rsidRPr="00CD04D9">
              <w:rPr>
                <w:rFonts w:asciiTheme="minorHAnsi" w:hAnsiTheme="minorHAnsi"/>
                <w:sz w:val="22"/>
                <w:szCs w:val="22"/>
              </w:rPr>
              <w:t>12,5</w:t>
            </w:r>
          </w:p>
        </w:tc>
        <w:tc>
          <w:tcPr>
            <w:tcW w:w="1525" w:type="dxa"/>
            <w:shd w:val="clear" w:color="000000" w:fill="FFFFFF"/>
            <w:vAlign w:val="center"/>
          </w:tcPr>
          <w:p w14:paraId="18D4FD95"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r w:rsidRPr="00CD04D9">
              <w:rPr>
                <w:rFonts w:asciiTheme="minorHAnsi" w:hAnsiTheme="minorHAnsi"/>
                <w:sz w:val="22"/>
                <w:szCs w:val="22"/>
              </w:rPr>
              <w:t>13,0</w:t>
            </w:r>
          </w:p>
        </w:tc>
      </w:tr>
      <w:tr w:rsidR="00CD04D9" w:rsidRPr="00CD04D9" w14:paraId="417AE493" w14:textId="77777777" w:rsidTr="00F23E84">
        <w:trPr>
          <w:cantSplit/>
          <w:trHeight w:val="273"/>
        </w:trPr>
        <w:tc>
          <w:tcPr>
            <w:tcW w:w="2700" w:type="dxa"/>
            <w:vMerge/>
            <w:shd w:val="clear" w:color="000000" w:fill="FFFFFF"/>
            <w:vAlign w:val="center"/>
          </w:tcPr>
          <w:p w14:paraId="2F3B0A52"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p>
        </w:tc>
        <w:tc>
          <w:tcPr>
            <w:tcW w:w="3240" w:type="dxa"/>
            <w:shd w:val="clear" w:color="000000" w:fill="FFFFFF"/>
            <w:vAlign w:val="center"/>
          </w:tcPr>
          <w:p w14:paraId="0707BB97"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r w:rsidRPr="00CD04D9">
              <w:rPr>
                <w:rFonts w:asciiTheme="minorHAnsi" w:hAnsiTheme="minorHAnsi"/>
                <w:sz w:val="22"/>
                <w:szCs w:val="22"/>
              </w:rPr>
              <w:t>3</w:t>
            </w:r>
          </w:p>
        </w:tc>
        <w:tc>
          <w:tcPr>
            <w:tcW w:w="1857" w:type="dxa"/>
            <w:shd w:val="clear" w:color="000000" w:fill="FFFFFF"/>
            <w:vAlign w:val="center"/>
          </w:tcPr>
          <w:p w14:paraId="4EB4547D"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r w:rsidRPr="00CD04D9">
              <w:rPr>
                <w:rFonts w:asciiTheme="minorHAnsi" w:hAnsiTheme="minorHAnsi"/>
                <w:sz w:val="22"/>
                <w:szCs w:val="22"/>
              </w:rPr>
              <w:t>6,7</w:t>
            </w:r>
          </w:p>
        </w:tc>
        <w:tc>
          <w:tcPr>
            <w:tcW w:w="1525" w:type="dxa"/>
            <w:shd w:val="clear" w:color="000000" w:fill="FFFFFF"/>
            <w:vAlign w:val="center"/>
          </w:tcPr>
          <w:p w14:paraId="771A27EF"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r w:rsidRPr="00CD04D9">
              <w:rPr>
                <w:rFonts w:asciiTheme="minorHAnsi" w:hAnsiTheme="minorHAnsi"/>
                <w:sz w:val="22"/>
                <w:szCs w:val="22"/>
              </w:rPr>
              <w:t>9,9</w:t>
            </w:r>
          </w:p>
        </w:tc>
      </w:tr>
      <w:tr w:rsidR="00CD04D9" w:rsidRPr="00CD04D9" w14:paraId="69484C81" w14:textId="77777777" w:rsidTr="00F23E84">
        <w:trPr>
          <w:cantSplit/>
          <w:trHeight w:val="273"/>
        </w:trPr>
        <w:tc>
          <w:tcPr>
            <w:tcW w:w="2700" w:type="dxa"/>
            <w:vMerge/>
            <w:shd w:val="clear" w:color="000000" w:fill="FFFFFF"/>
            <w:vAlign w:val="center"/>
          </w:tcPr>
          <w:p w14:paraId="229FB2D9"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p>
        </w:tc>
        <w:tc>
          <w:tcPr>
            <w:tcW w:w="3240" w:type="dxa"/>
            <w:shd w:val="clear" w:color="000000" w:fill="FFFFFF"/>
            <w:vAlign w:val="center"/>
          </w:tcPr>
          <w:p w14:paraId="639CE155"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r w:rsidRPr="00CD04D9">
              <w:rPr>
                <w:rFonts w:asciiTheme="minorHAnsi" w:hAnsiTheme="minorHAnsi"/>
                <w:sz w:val="22"/>
                <w:szCs w:val="22"/>
              </w:rPr>
              <w:t>4</w:t>
            </w:r>
          </w:p>
        </w:tc>
        <w:tc>
          <w:tcPr>
            <w:tcW w:w="1857" w:type="dxa"/>
            <w:shd w:val="clear" w:color="000000" w:fill="FFFFFF"/>
            <w:vAlign w:val="center"/>
          </w:tcPr>
          <w:p w14:paraId="147D640E"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r w:rsidRPr="00CD04D9">
              <w:rPr>
                <w:rFonts w:asciiTheme="minorHAnsi" w:hAnsiTheme="minorHAnsi"/>
                <w:sz w:val="22"/>
                <w:szCs w:val="22"/>
              </w:rPr>
              <w:t>8,7</w:t>
            </w:r>
          </w:p>
        </w:tc>
        <w:tc>
          <w:tcPr>
            <w:tcW w:w="1525" w:type="dxa"/>
            <w:shd w:val="clear" w:color="000000" w:fill="FFFFFF"/>
            <w:vAlign w:val="center"/>
          </w:tcPr>
          <w:p w14:paraId="29742F53"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r w:rsidRPr="00CD04D9">
              <w:rPr>
                <w:rFonts w:asciiTheme="minorHAnsi" w:hAnsiTheme="minorHAnsi"/>
                <w:sz w:val="22"/>
                <w:szCs w:val="22"/>
              </w:rPr>
              <w:t>6,0</w:t>
            </w:r>
          </w:p>
        </w:tc>
      </w:tr>
      <w:tr w:rsidR="00CD04D9" w:rsidRPr="00CD04D9" w14:paraId="746714BC" w14:textId="77777777" w:rsidTr="00F23E84">
        <w:trPr>
          <w:cantSplit/>
          <w:trHeight w:val="273"/>
        </w:trPr>
        <w:tc>
          <w:tcPr>
            <w:tcW w:w="2700" w:type="dxa"/>
            <w:vMerge/>
            <w:shd w:val="clear" w:color="000000" w:fill="FFFFFF"/>
            <w:vAlign w:val="center"/>
          </w:tcPr>
          <w:p w14:paraId="15ABEA66"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p>
        </w:tc>
        <w:tc>
          <w:tcPr>
            <w:tcW w:w="3240" w:type="dxa"/>
            <w:shd w:val="clear" w:color="000000" w:fill="FFFFFF"/>
            <w:vAlign w:val="center"/>
          </w:tcPr>
          <w:p w14:paraId="7F4C165B"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r w:rsidRPr="00CD04D9">
              <w:rPr>
                <w:rFonts w:asciiTheme="minorHAnsi" w:hAnsiTheme="minorHAnsi"/>
                <w:sz w:val="22"/>
                <w:szCs w:val="22"/>
              </w:rPr>
              <w:t>5</w:t>
            </w:r>
          </w:p>
        </w:tc>
        <w:tc>
          <w:tcPr>
            <w:tcW w:w="1857" w:type="dxa"/>
            <w:shd w:val="clear" w:color="000000" w:fill="FFFFFF"/>
            <w:vAlign w:val="center"/>
          </w:tcPr>
          <w:p w14:paraId="25028FF4"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r w:rsidRPr="00CD04D9">
              <w:rPr>
                <w:rFonts w:asciiTheme="minorHAnsi" w:hAnsiTheme="minorHAnsi"/>
                <w:sz w:val="22"/>
                <w:szCs w:val="22"/>
              </w:rPr>
              <w:t>6,7</w:t>
            </w:r>
          </w:p>
        </w:tc>
        <w:tc>
          <w:tcPr>
            <w:tcW w:w="1525" w:type="dxa"/>
            <w:shd w:val="clear" w:color="000000" w:fill="FFFFFF"/>
            <w:vAlign w:val="center"/>
          </w:tcPr>
          <w:p w14:paraId="6E5956E2"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r w:rsidRPr="00CD04D9">
              <w:rPr>
                <w:rFonts w:asciiTheme="minorHAnsi" w:hAnsiTheme="minorHAnsi"/>
                <w:sz w:val="22"/>
                <w:szCs w:val="22"/>
              </w:rPr>
              <w:t>4,6</w:t>
            </w:r>
          </w:p>
        </w:tc>
      </w:tr>
      <w:tr w:rsidR="00CD04D9" w:rsidRPr="00CD04D9" w14:paraId="64D9CA58" w14:textId="77777777" w:rsidTr="00F23E84">
        <w:trPr>
          <w:cantSplit/>
          <w:trHeight w:val="273"/>
        </w:trPr>
        <w:tc>
          <w:tcPr>
            <w:tcW w:w="2700" w:type="dxa"/>
            <w:vMerge/>
            <w:shd w:val="clear" w:color="000000" w:fill="FFFFFF"/>
            <w:vAlign w:val="center"/>
          </w:tcPr>
          <w:p w14:paraId="31935B39"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p>
        </w:tc>
        <w:tc>
          <w:tcPr>
            <w:tcW w:w="3240" w:type="dxa"/>
            <w:shd w:val="clear" w:color="000000" w:fill="FFFFFF"/>
            <w:vAlign w:val="center"/>
          </w:tcPr>
          <w:p w14:paraId="7D1F54F9"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r w:rsidRPr="00CD04D9">
              <w:rPr>
                <w:rFonts w:asciiTheme="minorHAnsi" w:hAnsiTheme="minorHAnsi"/>
                <w:sz w:val="22"/>
                <w:szCs w:val="22"/>
              </w:rPr>
              <w:t>6</w:t>
            </w:r>
          </w:p>
        </w:tc>
        <w:tc>
          <w:tcPr>
            <w:tcW w:w="1857" w:type="dxa"/>
            <w:shd w:val="clear" w:color="000000" w:fill="FFFFFF"/>
            <w:vAlign w:val="center"/>
          </w:tcPr>
          <w:p w14:paraId="360BC84C"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r w:rsidRPr="00CD04D9">
              <w:rPr>
                <w:rFonts w:asciiTheme="minorHAnsi" w:hAnsiTheme="minorHAnsi"/>
                <w:sz w:val="22"/>
                <w:szCs w:val="22"/>
              </w:rPr>
              <w:t>3,8</w:t>
            </w:r>
          </w:p>
        </w:tc>
        <w:tc>
          <w:tcPr>
            <w:tcW w:w="1525" w:type="dxa"/>
            <w:shd w:val="clear" w:color="000000" w:fill="FFFFFF"/>
            <w:vAlign w:val="center"/>
          </w:tcPr>
          <w:p w14:paraId="7D0FDE8D"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r w:rsidRPr="00CD04D9">
              <w:rPr>
                <w:rFonts w:asciiTheme="minorHAnsi" w:hAnsiTheme="minorHAnsi"/>
                <w:sz w:val="22"/>
                <w:szCs w:val="22"/>
              </w:rPr>
              <w:t>3,5</w:t>
            </w:r>
          </w:p>
        </w:tc>
      </w:tr>
      <w:tr w:rsidR="00CD04D9" w:rsidRPr="00CD04D9" w14:paraId="77598100" w14:textId="77777777" w:rsidTr="00F23E84">
        <w:trPr>
          <w:cantSplit/>
          <w:trHeight w:val="273"/>
        </w:trPr>
        <w:tc>
          <w:tcPr>
            <w:tcW w:w="2700" w:type="dxa"/>
            <w:vMerge/>
            <w:shd w:val="clear" w:color="000000" w:fill="FFFFFF"/>
            <w:vAlign w:val="center"/>
          </w:tcPr>
          <w:p w14:paraId="12348D61"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p>
        </w:tc>
        <w:tc>
          <w:tcPr>
            <w:tcW w:w="3240" w:type="dxa"/>
            <w:shd w:val="clear" w:color="000000" w:fill="FFFFFF"/>
            <w:vAlign w:val="center"/>
          </w:tcPr>
          <w:p w14:paraId="05207BF0"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r w:rsidRPr="00CD04D9">
              <w:rPr>
                <w:rFonts w:asciiTheme="minorHAnsi" w:hAnsiTheme="minorHAnsi"/>
                <w:sz w:val="22"/>
                <w:szCs w:val="22"/>
              </w:rPr>
              <w:t>7</w:t>
            </w:r>
          </w:p>
        </w:tc>
        <w:tc>
          <w:tcPr>
            <w:tcW w:w="1857" w:type="dxa"/>
            <w:shd w:val="clear" w:color="000000" w:fill="FFFFFF"/>
            <w:vAlign w:val="center"/>
          </w:tcPr>
          <w:p w14:paraId="4A3F546B"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r w:rsidRPr="00CD04D9">
              <w:rPr>
                <w:rFonts w:asciiTheme="minorHAnsi" w:hAnsiTheme="minorHAnsi"/>
                <w:sz w:val="22"/>
                <w:szCs w:val="22"/>
              </w:rPr>
              <w:t>4,8</w:t>
            </w:r>
          </w:p>
        </w:tc>
        <w:tc>
          <w:tcPr>
            <w:tcW w:w="1525" w:type="dxa"/>
            <w:shd w:val="clear" w:color="000000" w:fill="FFFFFF"/>
            <w:vAlign w:val="center"/>
          </w:tcPr>
          <w:p w14:paraId="7A96697B"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r w:rsidRPr="00CD04D9">
              <w:rPr>
                <w:rFonts w:asciiTheme="minorHAnsi" w:hAnsiTheme="minorHAnsi"/>
                <w:sz w:val="22"/>
                <w:szCs w:val="22"/>
              </w:rPr>
              <w:t>2,7</w:t>
            </w:r>
          </w:p>
        </w:tc>
      </w:tr>
      <w:tr w:rsidR="00CD04D9" w:rsidRPr="00CD04D9" w14:paraId="1071DD4F" w14:textId="77777777" w:rsidTr="00F23E84">
        <w:trPr>
          <w:cantSplit/>
          <w:trHeight w:val="273"/>
        </w:trPr>
        <w:tc>
          <w:tcPr>
            <w:tcW w:w="2700" w:type="dxa"/>
            <w:vMerge/>
            <w:shd w:val="clear" w:color="000000" w:fill="FFFFFF"/>
            <w:vAlign w:val="center"/>
          </w:tcPr>
          <w:p w14:paraId="3FB6DDCD"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p>
        </w:tc>
        <w:tc>
          <w:tcPr>
            <w:tcW w:w="3240" w:type="dxa"/>
            <w:shd w:val="clear" w:color="000000" w:fill="FFFFFF"/>
            <w:vAlign w:val="center"/>
          </w:tcPr>
          <w:p w14:paraId="6567E49A"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r w:rsidRPr="00CD04D9">
              <w:rPr>
                <w:rFonts w:asciiTheme="minorHAnsi" w:hAnsiTheme="minorHAnsi"/>
                <w:sz w:val="22"/>
                <w:szCs w:val="22"/>
              </w:rPr>
              <w:t>8</w:t>
            </w:r>
          </w:p>
        </w:tc>
        <w:tc>
          <w:tcPr>
            <w:tcW w:w="1857" w:type="dxa"/>
            <w:shd w:val="clear" w:color="000000" w:fill="FFFFFF"/>
            <w:vAlign w:val="center"/>
          </w:tcPr>
          <w:p w14:paraId="5DB9CDB2"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r w:rsidRPr="00CD04D9">
              <w:rPr>
                <w:rFonts w:asciiTheme="minorHAnsi" w:hAnsiTheme="minorHAnsi"/>
                <w:sz w:val="22"/>
                <w:szCs w:val="22"/>
              </w:rPr>
              <w:t>2,9</w:t>
            </w:r>
          </w:p>
        </w:tc>
        <w:tc>
          <w:tcPr>
            <w:tcW w:w="1525" w:type="dxa"/>
            <w:shd w:val="clear" w:color="000000" w:fill="FFFFFF"/>
            <w:vAlign w:val="center"/>
          </w:tcPr>
          <w:p w14:paraId="3C151921"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r w:rsidRPr="00CD04D9">
              <w:rPr>
                <w:rFonts w:asciiTheme="minorHAnsi" w:hAnsiTheme="minorHAnsi"/>
                <w:sz w:val="22"/>
                <w:szCs w:val="22"/>
              </w:rPr>
              <w:t>1,8</w:t>
            </w:r>
          </w:p>
        </w:tc>
      </w:tr>
      <w:tr w:rsidR="00CD04D9" w:rsidRPr="00CD04D9" w14:paraId="6DC63451" w14:textId="77777777" w:rsidTr="00F23E84">
        <w:trPr>
          <w:cantSplit/>
          <w:trHeight w:val="273"/>
        </w:trPr>
        <w:tc>
          <w:tcPr>
            <w:tcW w:w="2700" w:type="dxa"/>
            <w:vMerge/>
            <w:shd w:val="clear" w:color="000000" w:fill="FFFFFF"/>
            <w:vAlign w:val="center"/>
          </w:tcPr>
          <w:p w14:paraId="7B43DCC3"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p>
        </w:tc>
        <w:tc>
          <w:tcPr>
            <w:tcW w:w="3240" w:type="dxa"/>
            <w:shd w:val="clear" w:color="000000" w:fill="FFFFFF"/>
            <w:vAlign w:val="center"/>
          </w:tcPr>
          <w:p w14:paraId="75792676"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r w:rsidRPr="00CD04D9">
              <w:rPr>
                <w:rFonts w:asciiTheme="minorHAnsi" w:hAnsiTheme="minorHAnsi"/>
                <w:sz w:val="22"/>
                <w:szCs w:val="22"/>
              </w:rPr>
              <w:t>9</w:t>
            </w:r>
          </w:p>
        </w:tc>
        <w:tc>
          <w:tcPr>
            <w:tcW w:w="1857" w:type="dxa"/>
            <w:shd w:val="clear" w:color="000000" w:fill="FFFFFF"/>
            <w:vAlign w:val="center"/>
          </w:tcPr>
          <w:p w14:paraId="43C5865C"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r w:rsidRPr="00CD04D9">
              <w:rPr>
                <w:rFonts w:asciiTheme="minorHAnsi" w:hAnsiTheme="minorHAnsi"/>
                <w:sz w:val="22"/>
                <w:szCs w:val="22"/>
              </w:rPr>
              <w:t>0,0</w:t>
            </w:r>
          </w:p>
        </w:tc>
        <w:tc>
          <w:tcPr>
            <w:tcW w:w="1525" w:type="dxa"/>
            <w:shd w:val="clear" w:color="000000" w:fill="FFFFFF"/>
            <w:vAlign w:val="center"/>
          </w:tcPr>
          <w:p w14:paraId="0BC05D41"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r w:rsidRPr="00CD04D9">
              <w:rPr>
                <w:rFonts w:asciiTheme="minorHAnsi" w:hAnsiTheme="minorHAnsi"/>
                <w:sz w:val="22"/>
                <w:szCs w:val="22"/>
              </w:rPr>
              <w:t>0,7</w:t>
            </w:r>
          </w:p>
        </w:tc>
      </w:tr>
      <w:tr w:rsidR="00CD04D9" w:rsidRPr="00CD04D9" w14:paraId="1FB4D0B5" w14:textId="77777777" w:rsidTr="00F23E84">
        <w:trPr>
          <w:cantSplit/>
          <w:trHeight w:val="273"/>
        </w:trPr>
        <w:tc>
          <w:tcPr>
            <w:tcW w:w="2700" w:type="dxa"/>
            <w:vMerge/>
            <w:shd w:val="clear" w:color="000000" w:fill="FFFFFF"/>
            <w:vAlign w:val="center"/>
          </w:tcPr>
          <w:p w14:paraId="67D1FFFC"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p>
        </w:tc>
        <w:tc>
          <w:tcPr>
            <w:tcW w:w="3240" w:type="dxa"/>
            <w:shd w:val="clear" w:color="000000" w:fill="FFFFFF"/>
            <w:vAlign w:val="center"/>
          </w:tcPr>
          <w:p w14:paraId="7E564A6C"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r w:rsidRPr="00CD04D9">
              <w:rPr>
                <w:rFonts w:asciiTheme="minorHAnsi" w:hAnsiTheme="minorHAnsi"/>
                <w:sz w:val="22"/>
                <w:szCs w:val="22"/>
              </w:rPr>
              <w:t>10 (bardzo silne upicie)</w:t>
            </w:r>
          </w:p>
        </w:tc>
        <w:tc>
          <w:tcPr>
            <w:tcW w:w="1857" w:type="dxa"/>
            <w:shd w:val="clear" w:color="000000" w:fill="FFFFFF"/>
            <w:vAlign w:val="center"/>
          </w:tcPr>
          <w:p w14:paraId="4F72164E"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r w:rsidRPr="00CD04D9">
              <w:rPr>
                <w:rFonts w:asciiTheme="minorHAnsi" w:hAnsiTheme="minorHAnsi"/>
                <w:sz w:val="22"/>
                <w:szCs w:val="22"/>
              </w:rPr>
              <w:t>0,0</w:t>
            </w:r>
          </w:p>
        </w:tc>
        <w:tc>
          <w:tcPr>
            <w:tcW w:w="1525" w:type="dxa"/>
            <w:shd w:val="clear" w:color="000000" w:fill="FFFFFF"/>
            <w:vAlign w:val="center"/>
          </w:tcPr>
          <w:p w14:paraId="66CE9EF3"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r w:rsidRPr="00CD04D9">
              <w:rPr>
                <w:rFonts w:asciiTheme="minorHAnsi" w:hAnsiTheme="minorHAnsi"/>
                <w:sz w:val="22"/>
                <w:szCs w:val="22"/>
              </w:rPr>
              <w:t>2,3</w:t>
            </w:r>
          </w:p>
        </w:tc>
      </w:tr>
      <w:tr w:rsidR="00CD04D9" w:rsidRPr="00CD04D9" w14:paraId="12AE217C" w14:textId="77777777" w:rsidTr="00F23E84">
        <w:trPr>
          <w:cantSplit/>
          <w:trHeight w:val="273"/>
        </w:trPr>
        <w:tc>
          <w:tcPr>
            <w:tcW w:w="2700" w:type="dxa"/>
            <w:vMerge w:val="restart"/>
            <w:shd w:val="clear" w:color="000000" w:fill="FFFFFF"/>
            <w:vAlign w:val="center"/>
          </w:tcPr>
          <w:p w14:paraId="76B76FF7"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r w:rsidRPr="00CD04D9">
              <w:rPr>
                <w:rFonts w:asciiTheme="minorHAnsi" w:hAnsiTheme="minorHAnsi"/>
                <w:sz w:val="22"/>
                <w:szCs w:val="22"/>
              </w:rPr>
              <w:t>Starsza kohorta (17-18 lat)</w:t>
            </w:r>
          </w:p>
          <w:p w14:paraId="764F4A1E"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p>
          <w:p w14:paraId="5ADB569C"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p>
          <w:p w14:paraId="2B96864D"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p>
          <w:p w14:paraId="48AAF377"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p>
          <w:p w14:paraId="614AFE9C"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p>
          <w:p w14:paraId="15169378"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p>
          <w:p w14:paraId="1E24328B"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p>
        </w:tc>
        <w:tc>
          <w:tcPr>
            <w:tcW w:w="3240" w:type="dxa"/>
            <w:shd w:val="clear" w:color="000000" w:fill="FFFFFF"/>
            <w:vAlign w:val="center"/>
          </w:tcPr>
          <w:p w14:paraId="6DB3D111"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r w:rsidRPr="00CD04D9">
              <w:rPr>
                <w:rFonts w:asciiTheme="minorHAnsi" w:hAnsiTheme="minorHAnsi"/>
                <w:sz w:val="22"/>
                <w:szCs w:val="22"/>
              </w:rPr>
              <w:t>Nigdy nie pił alkoholu</w:t>
            </w:r>
          </w:p>
        </w:tc>
        <w:tc>
          <w:tcPr>
            <w:tcW w:w="1857" w:type="dxa"/>
            <w:shd w:val="clear" w:color="000000" w:fill="FFFFFF"/>
            <w:vAlign w:val="center"/>
          </w:tcPr>
          <w:p w14:paraId="26685976"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r w:rsidRPr="00CD04D9">
              <w:rPr>
                <w:rFonts w:asciiTheme="minorHAnsi" w:hAnsiTheme="minorHAnsi"/>
                <w:sz w:val="22"/>
                <w:szCs w:val="22"/>
              </w:rPr>
              <w:t>7,6</w:t>
            </w:r>
          </w:p>
        </w:tc>
        <w:tc>
          <w:tcPr>
            <w:tcW w:w="1525" w:type="dxa"/>
            <w:shd w:val="clear" w:color="000000" w:fill="FFFFFF"/>
            <w:vAlign w:val="center"/>
          </w:tcPr>
          <w:p w14:paraId="0C3CC715"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r w:rsidRPr="00CD04D9">
              <w:rPr>
                <w:rFonts w:asciiTheme="minorHAnsi" w:hAnsiTheme="minorHAnsi"/>
                <w:sz w:val="22"/>
                <w:szCs w:val="22"/>
              </w:rPr>
              <w:t>7,5</w:t>
            </w:r>
          </w:p>
        </w:tc>
      </w:tr>
      <w:tr w:rsidR="00CD04D9" w:rsidRPr="00CD04D9" w14:paraId="0A78F026" w14:textId="77777777" w:rsidTr="00F23E84">
        <w:trPr>
          <w:cantSplit/>
          <w:trHeight w:val="273"/>
        </w:trPr>
        <w:tc>
          <w:tcPr>
            <w:tcW w:w="2700" w:type="dxa"/>
            <w:vMerge/>
            <w:shd w:val="clear" w:color="000000" w:fill="FFFFFF"/>
            <w:vAlign w:val="center"/>
          </w:tcPr>
          <w:p w14:paraId="3D475602"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p>
        </w:tc>
        <w:tc>
          <w:tcPr>
            <w:tcW w:w="3240" w:type="dxa"/>
            <w:shd w:val="clear" w:color="000000" w:fill="FFFFFF"/>
            <w:vAlign w:val="center"/>
          </w:tcPr>
          <w:p w14:paraId="74BB5AE6"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r w:rsidRPr="00CD04D9">
              <w:rPr>
                <w:rFonts w:asciiTheme="minorHAnsi" w:hAnsiTheme="minorHAnsi"/>
                <w:sz w:val="22"/>
                <w:szCs w:val="22"/>
              </w:rPr>
              <w:t>1 (brak efektu)</w:t>
            </w:r>
          </w:p>
        </w:tc>
        <w:tc>
          <w:tcPr>
            <w:tcW w:w="1857" w:type="dxa"/>
            <w:shd w:val="clear" w:color="000000" w:fill="FFFFFF"/>
            <w:vAlign w:val="center"/>
          </w:tcPr>
          <w:p w14:paraId="529B1108"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r w:rsidRPr="00CD04D9">
              <w:rPr>
                <w:rFonts w:asciiTheme="minorHAnsi" w:hAnsiTheme="minorHAnsi"/>
                <w:sz w:val="22"/>
                <w:szCs w:val="22"/>
              </w:rPr>
              <w:t>20,5</w:t>
            </w:r>
          </w:p>
        </w:tc>
        <w:tc>
          <w:tcPr>
            <w:tcW w:w="1525" w:type="dxa"/>
            <w:shd w:val="clear" w:color="000000" w:fill="FFFFFF"/>
            <w:vAlign w:val="center"/>
          </w:tcPr>
          <w:p w14:paraId="21E933E7"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r w:rsidRPr="00CD04D9">
              <w:rPr>
                <w:rFonts w:asciiTheme="minorHAnsi" w:hAnsiTheme="minorHAnsi"/>
                <w:sz w:val="22"/>
                <w:szCs w:val="22"/>
              </w:rPr>
              <w:t>28,1</w:t>
            </w:r>
          </w:p>
        </w:tc>
      </w:tr>
      <w:tr w:rsidR="00CD04D9" w:rsidRPr="00CD04D9" w14:paraId="2E6D4FDA" w14:textId="77777777" w:rsidTr="00F23E84">
        <w:trPr>
          <w:cantSplit/>
          <w:trHeight w:val="273"/>
        </w:trPr>
        <w:tc>
          <w:tcPr>
            <w:tcW w:w="2700" w:type="dxa"/>
            <w:vMerge/>
            <w:shd w:val="clear" w:color="000000" w:fill="FFFFFF"/>
            <w:vAlign w:val="center"/>
          </w:tcPr>
          <w:p w14:paraId="5CA1A35E"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p>
        </w:tc>
        <w:tc>
          <w:tcPr>
            <w:tcW w:w="3240" w:type="dxa"/>
            <w:shd w:val="clear" w:color="000000" w:fill="FFFFFF"/>
            <w:vAlign w:val="center"/>
          </w:tcPr>
          <w:p w14:paraId="40052484"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r w:rsidRPr="00CD04D9">
              <w:rPr>
                <w:rFonts w:asciiTheme="minorHAnsi" w:hAnsiTheme="minorHAnsi"/>
                <w:sz w:val="22"/>
                <w:szCs w:val="22"/>
              </w:rPr>
              <w:t>2</w:t>
            </w:r>
          </w:p>
        </w:tc>
        <w:tc>
          <w:tcPr>
            <w:tcW w:w="1857" w:type="dxa"/>
            <w:shd w:val="clear" w:color="000000" w:fill="FFFFFF"/>
            <w:vAlign w:val="center"/>
          </w:tcPr>
          <w:p w14:paraId="2056ADDA"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r w:rsidRPr="00CD04D9">
              <w:rPr>
                <w:rFonts w:asciiTheme="minorHAnsi" w:hAnsiTheme="minorHAnsi"/>
                <w:sz w:val="22"/>
                <w:szCs w:val="22"/>
              </w:rPr>
              <w:t>18,6</w:t>
            </w:r>
          </w:p>
        </w:tc>
        <w:tc>
          <w:tcPr>
            <w:tcW w:w="1525" w:type="dxa"/>
            <w:shd w:val="clear" w:color="000000" w:fill="FFFFFF"/>
            <w:vAlign w:val="center"/>
          </w:tcPr>
          <w:p w14:paraId="38584C21"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r w:rsidRPr="00CD04D9">
              <w:rPr>
                <w:rFonts w:asciiTheme="minorHAnsi" w:hAnsiTheme="minorHAnsi"/>
                <w:sz w:val="22"/>
                <w:szCs w:val="22"/>
              </w:rPr>
              <w:t>16,4</w:t>
            </w:r>
          </w:p>
        </w:tc>
      </w:tr>
      <w:tr w:rsidR="00CD04D9" w:rsidRPr="00CD04D9" w14:paraId="17292236" w14:textId="77777777" w:rsidTr="00F23E84">
        <w:trPr>
          <w:cantSplit/>
          <w:trHeight w:val="273"/>
        </w:trPr>
        <w:tc>
          <w:tcPr>
            <w:tcW w:w="2700" w:type="dxa"/>
            <w:vMerge/>
            <w:shd w:val="clear" w:color="000000" w:fill="FFFFFF"/>
            <w:vAlign w:val="center"/>
          </w:tcPr>
          <w:p w14:paraId="329D2B13"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p>
        </w:tc>
        <w:tc>
          <w:tcPr>
            <w:tcW w:w="3240" w:type="dxa"/>
            <w:shd w:val="clear" w:color="000000" w:fill="FFFFFF"/>
            <w:vAlign w:val="center"/>
          </w:tcPr>
          <w:p w14:paraId="528A3950"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r w:rsidRPr="00CD04D9">
              <w:rPr>
                <w:rFonts w:asciiTheme="minorHAnsi" w:hAnsiTheme="minorHAnsi"/>
                <w:sz w:val="22"/>
                <w:szCs w:val="22"/>
              </w:rPr>
              <w:t>3</w:t>
            </w:r>
          </w:p>
        </w:tc>
        <w:tc>
          <w:tcPr>
            <w:tcW w:w="1857" w:type="dxa"/>
            <w:shd w:val="clear" w:color="000000" w:fill="FFFFFF"/>
            <w:vAlign w:val="center"/>
          </w:tcPr>
          <w:p w14:paraId="1BC5A1DC"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r w:rsidRPr="00CD04D9">
              <w:rPr>
                <w:rFonts w:asciiTheme="minorHAnsi" w:hAnsiTheme="minorHAnsi"/>
                <w:sz w:val="22"/>
                <w:szCs w:val="22"/>
              </w:rPr>
              <w:t>9,9</w:t>
            </w:r>
          </w:p>
        </w:tc>
        <w:tc>
          <w:tcPr>
            <w:tcW w:w="1525" w:type="dxa"/>
            <w:shd w:val="clear" w:color="000000" w:fill="FFFFFF"/>
            <w:vAlign w:val="center"/>
          </w:tcPr>
          <w:p w14:paraId="07DF28B3"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r w:rsidRPr="00CD04D9">
              <w:rPr>
                <w:rFonts w:asciiTheme="minorHAnsi" w:hAnsiTheme="minorHAnsi"/>
                <w:sz w:val="22"/>
                <w:szCs w:val="22"/>
              </w:rPr>
              <w:t>13,2</w:t>
            </w:r>
          </w:p>
        </w:tc>
      </w:tr>
      <w:tr w:rsidR="00CD04D9" w:rsidRPr="00CD04D9" w14:paraId="72C4BAB1" w14:textId="77777777" w:rsidTr="00F23E84">
        <w:trPr>
          <w:cantSplit/>
          <w:trHeight w:val="273"/>
        </w:trPr>
        <w:tc>
          <w:tcPr>
            <w:tcW w:w="2700" w:type="dxa"/>
            <w:vMerge/>
            <w:shd w:val="clear" w:color="000000" w:fill="FFFFFF"/>
            <w:vAlign w:val="center"/>
          </w:tcPr>
          <w:p w14:paraId="20123A86"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p>
        </w:tc>
        <w:tc>
          <w:tcPr>
            <w:tcW w:w="3240" w:type="dxa"/>
            <w:shd w:val="clear" w:color="000000" w:fill="FFFFFF"/>
            <w:vAlign w:val="center"/>
          </w:tcPr>
          <w:p w14:paraId="765BF667"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r w:rsidRPr="00CD04D9">
              <w:rPr>
                <w:rFonts w:asciiTheme="minorHAnsi" w:hAnsiTheme="minorHAnsi"/>
                <w:sz w:val="22"/>
                <w:szCs w:val="22"/>
              </w:rPr>
              <w:t>4</w:t>
            </w:r>
          </w:p>
        </w:tc>
        <w:tc>
          <w:tcPr>
            <w:tcW w:w="1857" w:type="dxa"/>
            <w:shd w:val="clear" w:color="000000" w:fill="FFFFFF"/>
            <w:vAlign w:val="center"/>
          </w:tcPr>
          <w:p w14:paraId="4108B173"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r w:rsidRPr="00CD04D9">
              <w:rPr>
                <w:rFonts w:asciiTheme="minorHAnsi" w:hAnsiTheme="minorHAnsi"/>
                <w:sz w:val="22"/>
                <w:szCs w:val="22"/>
              </w:rPr>
              <w:t>8,4</w:t>
            </w:r>
          </w:p>
        </w:tc>
        <w:tc>
          <w:tcPr>
            <w:tcW w:w="1525" w:type="dxa"/>
            <w:shd w:val="clear" w:color="000000" w:fill="FFFFFF"/>
            <w:vAlign w:val="center"/>
          </w:tcPr>
          <w:p w14:paraId="058C4F24"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r w:rsidRPr="00CD04D9">
              <w:rPr>
                <w:rFonts w:asciiTheme="minorHAnsi" w:hAnsiTheme="minorHAnsi"/>
                <w:sz w:val="22"/>
                <w:szCs w:val="22"/>
              </w:rPr>
              <w:t>9,8</w:t>
            </w:r>
          </w:p>
        </w:tc>
      </w:tr>
      <w:tr w:rsidR="00CD04D9" w:rsidRPr="00CD04D9" w14:paraId="6F2018E3" w14:textId="77777777" w:rsidTr="00F23E84">
        <w:trPr>
          <w:cantSplit/>
          <w:trHeight w:val="273"/>
        </w:trPr>
        <w:tc>
          <w:tcPr>
            <w:tcW w:w="2700" w:type="dxa"/>
            <w:vMerge/>
            <w:shd w:val="clear" w:color="000000" w:fill="FFFFFF"/>
            <w:vAlign w:val="center"/>
          </w:tcPr>
          <w:p w14:paraId="003B155C"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p>
        </w:tc>
        <w:tc>
          <w:tcPr>
            <w:tcW w:w="3240" w:type="dxa"/>
            <w:shd w:val="clear" w:color="000000" w:fill="FFFFFF"/>
            <w:vAlign w:val="center"/>
          </w:tcPr>
          <w:p w14:paraId="75AF240A"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r w:rsidRPr="00CD04D9">
              <w:rPr>
                <w:rFonts w:asciiTheme="minorHAnsi" w:hAnsiTheme="minorHAnsi"/>
                <w:sz w:val="22"/>
                <w:szCs w:val="22"/>
              </w:rPr>
              <w:t>5</w:t>
            </w:r>
          </w:p>
        </w:tc>
        <w:tc>
          <w:tcPr>
            <w:tcW w:w="1857" w:type="dxa"/>
            <w:shd w:val="clear" w:color="000000" w:fill="FFFFFF"/>
            <w:vAlign w:val="center"/>
          </w:tcPr>
          <w:p w14:paraId="5B06879F"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r w:rsidRPr="00CD04D9">
              <w:rPr>
                <w:rFonts w:asciiTheme="minorHAnsi" w:hAnsiTheme="minorHAnsi"/>
                <w:sz w:val="22"/>
                <w:szCs w:val="22"/>
              </w:rPr>
              <w:t>9,9</w:t>
            </w:r>
          </w:p>
        </w:tc>
        <w:tc>
          <w:tcPr>
            <w:tcW w:w="1525" w:type="dxa"/>
            <w:shd w:val="clear" w:color="000000" w:fill="FFFFFF"/>
            <w:vAlign w:val="center"/>
          </w:tcPr>
          <w:p w14:paraId="248DCDE2"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r w:rsidRPr="00CD04D9">
              <w:rPr>
                <w:rFonts w:asciiTheme="minorHAnsi" w:hAnsiTheme="minorHAnsi"/>
                <w:sz w:val="22"/>
                <w:szCs w:val="22"/>
              </w:rPr>
              <w:t>7,3</w:t>
            </w:r>
          </w:p>
        </w:tc>
      </w:tr>
      <w:tr w:rsidR="00CD04D9" w:rsidRPr="00CD04D9" w14:paraId="11FAAB5B" w14:textId="77777777" w:rsidTr="00F23E84">
        <w:trPr>
          <w:cantSplit/>
          <w:trHeight w:val="273"/>
        </w:trPr>
        <w:tc>
          <w:tcPr>
            <w:tcW w:w="2700" w:type="dxa"/>
            <w:vMerge/>
            <w:shd w:val="clear" w:color="000000" w:fill="FFFFFF"/>
            <w:vAlign w:val="center"/>
          </w:tcPr>
          <w:p w14:paraId="3D67A8BD"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p>
        </w:tc>
        <w:tc>
          <w:tcPr>
            <w:tcW w:w="3240" w:type="dxa"/>
            <w:shd w:val="clear" w:color="000000" w:fill="FFFFFF"/>
            <w:vAlign w:val="center"/>
          </w:tcPr>
          <w:p w14:paraId="4CC12045"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r w:rsidRPr="00CD04D9">
              <w:rPr>
                <w:rFonts w:asciiTheme="minorHAnsi" w:hAnsiTheme="minorHAnsi"/>
                <w:sz w:val="22"/>
                <w:szCs w:val="22"/>
              </w:rPr>
              <w:t>6</w:t>
            </w:r>
          </w:p>
        </w:tc>
        <w:tc>
          <w:tcPr>
            <w:tcW w:w="1857" w:type="dxa"/>
            <w:shd w:val="clear" w:color="000000" w:fill="FFFFFF"/>
            <w:vAlign w:val="center"/>
          </w:tcPr>
          <w:p w14:paraId="27FFC717"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r w:rsidRPr="00CD04D9">
              <w:rPr>
                <w:rFonts w:asciiTheme="minorHAnsi" w:hAnsiTheme="minorHAnsi"/>
                <w:sz w:val="22"/>
                <w:szCs w:val="22"/>
              </w:rPr>
              <w:t>6,8</w:t>
            </w:r>
          </w:p>
        </w:tc>
        <w:tc>
          <w:tcPr>
            <w:tcW w:w="1525" w:type="dxa"/>
            <w:shd w:val="clear" w:color="000000" w:fill="FFFFFF"/>
            <w:vAlign w:val="center"/>
          </w:tcPr>
          <w:p w14:paraId="1A8596E6"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r w:rsidRPr="00CD04D9">
              <w:rPr>
                <w:rFonts w:asciiTheme="minorHAnsi" w:hAnsiTheme="minorHAnsi"/>
                <w:sz w:val="22"/>
                <w:szCs w:val="22"/>
              </w:rPr>
              <w:t>5,9</w:t>
            </w:r>
          </w:p>
        </w:tc>
      </w:tr>
      <w:tr w:rsidR="00CD04D9" w:rsidRPr="00CD04D9" w14:paraId="465E6B83" w14:textId="77777777" w:rsidTr="00F23E84">
        <w:trPr>
          <w:cantSplit/>
          <w:trHeight w:val="273"/>
        </w:trPr>
        <w:tc>
          <w:tcPr>
            <w:tcW w:w="2700" w:type="dxa"/>
            <w:vMerge/>
            <w:shd w:val="clear" w:color="000000" w:fill="FFFFFF"/>
            <w:vAlign w:val="center"/>
          </w:tcPr>
          <w:p w14:paraId="588C8591"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p>
        </w:tc>
        <w:tc>
          <w:tcPr>
            <w:tcW w:w="3240" w:type="dxa"/>
            <w:shd w:val="clear" w:color="000000" w:fill="FFFFFF"/>
            <w:vAlign w:val="center"/>
          </w:tcPr>
          <w:p w14:paraId="21ECFEC5"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r w:rsidRPr="00CD04D9">
              <w:rPr>
                <w:rFonts w:asciiTheme="minorHAnsi" w:hAnsiTheme="minorHAnsi"/>
                <w:sz w:val="22"/>
                <w:szCs w:val="22"/>
              </w:rPr>
              <w:t>7</w:t>
            </w:r>
          </w:p>
        </w:tc>
        <w:tc>
          <w:tcPr>
            <w:tcW w:w="1857" w:type="dxa"/>
            <w:shd w:val="clear" w:color="000000" w:fill="FFFFFF"/>
            <w:vAlign w:val="center"/>
          </w:tcPr>
          <w:p w14:paraId="1BF67F0B"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r w:rsidRPr="00CD04D9">
              <w:rPr>
                <w:rFonts w:asciiTheme="minorHAnsi" w:hAnsiTheme="minorHAnsi"/>
                <w:sz w:val="22"/>
                <w:szCs w:val="22"/>
              </w:rPr>
              <w:t>8,0</w:t>
            </w:r>
          </w:p>
        </w:tc>
        <w:tc>
          <w:tcPr>
            <w:tcW w:w="1525" w:type="dxa"/>
            <w:shd w:val="clear" w:color="000000" w:fill="FFFFFF"/>
            <w:vAlign w:val="center"/>
          </w:tcPr>
          <w:p w14:paraId="5A749AAB"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r w:rsidRPr="00CD04D9">
              <w:rPr>
                <w:rFonts w:asciiTheme="minorHAnsi" w:hAnsiTheme="minorHAnsi"/>
                <w:sz w:val="22"/>
                <w:szCs w:val="22"/>
              </w:rPr>
              <w:t>4,7</w:t>
            </w:r>
          </w:p>
        </w:tc>
      </w:tr>
      <w:tr w:rsidR="00CD04D9" w:rsidRPr="00CD04D9" w14:paraId="7EDCFE4E" w14:textId="77777777" w:rsidTr="00F23E84">
        <w:trPr>
          <w:cantSplit/>
          <w:trHeight w:val="273"/>
        </w:trPr>
        <w:tc>
          <w:tcPr>
            <w:tcW w:w="2700" w:type="dxa"/>
            <w:vMerge/>
            <w:shd w:val="clear" w:color="000000" w:fill="FFFFFF"/>
            <w:vAlign w:val="center"/>
          </w:tcPr>
          <w:p w14:paraId="2F4F4ED1"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p>
        </w:tc>
        <w:tc>
          <w:tcPr>
            <w:tcW w:w="3240" w:type="dxa"/>
            <w:shd w:val="clear" w:color="000000" w:fill="FFFFFF"/>
            <w:vAlign w:val="center"/>
          </w:tcPr>
          <w:p w14:paraId="108F73AE"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r w:rsidRPr="00CD04D9">
              <w:rPr>
                <w:rFonts w:asciiTheme="minorHAnsi" w:hAnsiTheme="minorHAnsi"/>
                <w:sz w:val="22"/>
                <w:szCs w:val="22"/>
              </w:rPr>
              <w:t>8</w:t>
            </w:r>
          </w:p>
        </w:tc>
        <w:tc>
          <w:tcPr>
            <w:tcW w:w="1857" w:type="dxa"/>
            <w:shd w:val="clear" w:color="000000" w:fill="FFFFFF"/>
            <w:vAlign w:val="center"/>
          </w:tcPr>
          <w:p w14:paraId="6A55A630"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r w:rsidRPr="00CD04D9">
              <w:rPr>
                <w:rFonts w:asciiTheme="minorHAnsi" w:hAnsiTheme="minorHAnsi"/>
                <w:sz w:val="22"/>
                <w:szCs w:val="22"/>
              </w:rPr>
              <w:t>6,1</w:t>
            </w:r>
          </w:p>
        </w:tc>
        <w:tc>
          <w:tcPr>
            <w:tcW w:w="1525" w:type="dxa"/>
            <w:shd w:val="clear" w:color="000000" w:fill="FFFFFF"/>
            <w:vAlign w:val="center"/>
          </w:tcPr>
          <w:p w14:paraId="72D56051"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r w:rsidRPr="00CD04D9">
              <w:rPr>
                <w:rFonts w:asciiTheme="minorHAnsi" w:hAnsiTheme="minorHAnsi"/>
                <w:sz w:val="22"/>
                <w:szCs w:val="22"/>
              </w:rPr>
              <w:t>2,7</w:t>
            </w:r>
          </w:p>
        </w:tc>
      </w:tr>
      <w:tr w:rsidR="00CD04D9" w:rsidRPr="00CD04D9" w14:paraId="5446B8CA" w14:textId="77777777" w:rsidTr="00F23E84">
        <w:trPr>
          <w:cantSplit/>
          <w:trHeight w:val="273"/>
        </w:trPr>
        <w:tc>
          <w:tcPr>
            <w:tcW w:w="2700" w:type="dxa"/>
            <w:vMerge/>
            <w:shd w:val="clear" w:color="000000" w:fill="FFFFFF"/>
            <w:vAlign w:val="center"/>
          </w:tcPr>
          <w:p w14:paraId="7F14F257"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p>
        </w:tc>
        <w:tc>
          <w:tcPr>
            <w:tcW w:w="3240" w:type="dxa"/>
            <w:shd w:val="clear" w:color="000000" w:fill="FFFFFF"/>
            <w:vAlign w:val="center"/>
          </w:tcPr>
          <w:p w14:paraId="61A1E51F"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r w:rsidRPr="00CD04D9">
              <w:rPr>
                <w:rFonts w:asciiTheme="minorHAnsi" w:hAnsiTheme="minorHAnsi"/>
                <w:sz w:val="22"/>
                <w:szCs w:val="22"/>
              </w:rPr>
              <w:t>9</w:t>
            </w:r>
          </w:p>
        </w:tc>
        <w:tc>
          <w:tcPr>
            <w:tcW w:w="1857" w:type="dxa"/>
            <w:shd w:val="clear" w:color="000000" w:fill="FFFFFF"/>
            <w:vAlign w:val="center"/>
          </w:tcPr>
          <w:p w14:paraId="1ADFB74C"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r w:rsidRPr="00CD04D9">
              <w:rPr>
                <w:rFonts w:asciiTheme="minorHAnsi" w:hAnsiTheme="minorHAnsi"/>
                <w:sz w:val="22"/>
                <w:szCs w:val="22"/>
              </w:rPr>
              <w:t>0,4</w:t>
            </w:r>
          </w:p>
        </w:tc>
        <w:tc>
          <w:tcPr>
            <w:tcW w:w="1525" w:type="dxa"/>
            <w:shd w:val="clear" w:color="000000" w:fill="FFFFFF"/>
            <w:vAlign w:val="center"/>
          </w:tcPr>
          <w:p w14:paraId="13879AB4"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r w:rsidRPr="00CD04D9">
              <w:rPr>
                <w:rFonts w:asciiTheme="minorHAnsi" w:hAnsiTheme="minorHAnsi"/>
                <w:sz w:val="22"/>
                <w:szCs w:val="22"/>
              </w:rPr>
              <w:t>1,7</w:t>
            </w:r>
          </w:p>
        </w:tc>
      </w:tr>
      <w:tr w:rsidR="00CD04D9" w:rsidRPr="00CD04D9" w14:paraId="72827E3B" w14:textId="77777777" w:rsidTr="00F23E84">
        <w:trPr>
          <w:cantSplit/>
          <w:trHeight w:val="273"/>
        </w:trPr>
        <w:tc>
          <w:tcPr>
            <w:tcW w:w="2700" w:type="dxa"/>
            <w:vMerge/>
            <w:shd w:val="clear" w:color="000000" w:fill="FFFFFF"/>
            <w:vAlign w:val="center"/>
          </w:tcPr>
          <w:p w14:paraId="382C0F93"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p>
        </w:tc>
        <w:tc>
          <w:tcPr>
            <w:tcW w:w="3240" w:type="dxa"/>
            <w:shd w:val="clear" w:color="000000" w:fill="FFFFFF"/>
            <w:vAlign w:val="center"/>
          </w:tcPr>
          <w:p w14:paraId="0D5E4D5A"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r w:rsidRPr="00CD04D9">
              <w:rPr>
                <w:rFonts w:asciiTheme="minorHAnsi" w:hAnsiTheme="minorHAnsi"/>
                <w:sz w:val="22"/>
                <w:szCs w:val="22"/>
              </w:rPr>
              <w:t>10 (bardzo silne upicie)</w:t>
            </w:r>
          </w:p>
        </w:tc>
        <w:tc>
          <w:tcPr>
            <w:tcW w:w="1857" w:type="dxa"/>
            <w:shd w:val="clear" w:color="000000" w:fill="FFFFFF"/>
            <w:vAlign w:val="center"/>
          </w:tcPr>
          <w:p w14:paraId="75CA2C17"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r w:rsidRPr="00CD04D9">
              <w:rPr>
                <w:rFonts w:asciiTheme="minorHAnsi" w:hAnsiTheme="minorHAnsi"/>
                <w:sz w:val="22"/>
                <w:szCs w:val="22"/>
              </w:rPr>
              <w:t>3,8</w:t>
            </w:r>
          </w:p>
        </w:tc>
        <w:tc>
          <w:tcPr>
            <w:tcW w:w="1525" w:type="dxa"/>
            <w:shd w:val="clear" w:color="000000" w:fill="FFFFFF"/>
            <w:vAlign w:val="center"/>
          </w:tcPr>
          <w:p w14:paraId="680A699C" w14:textId="77777777" w:rsidR="00CD04D9" w:rsidRPr="00CD04D9" w:rsidRDefault="00CD04D9" w:rsidP="00CD04D9">
            <w:pPr>
              <w:autoSpaceDE w:val="0"/>
              <w:autoSpaceDN w:val="0"/>
              <w:adjustRightInd w:val="0"/>
              <w:spacing w:line="276" w:lineRule="auto"/>
              <w:jc w:val="center"/>
              <w:rPr>
                <w:rFonts w:asciiTheme="minorHAnsi" w:hAnsiTheme="minorHAnsi"/>
                <w:sz w:val="22"/>
                <w:szCs w:val="22"/>
              </w:rPr>
            </w:pPr>
            <w:r w:rsidRPr="00CD04D9">
              <w:rPr>
                <w:rFonts w:asciiTheme="minorHAnsi" w:hAnsiTheme="minorHAnsi"/>
                <w:sz w:val="22"/>
                <w:szCs w:val="22"/>
              </w:rPr>
              <w:t>2,6</w:t>
            </w:r>
          </w:p>
        </w:tc>
      </w:tr>
    </w:tbl>
    <w:p w14:paraId="1331813E" w14:textId="77777777" w:rsidR="00CD04D9" w:rsidRPr="00CD04D9" w:rsidRDefault="00CD04D9" w:rsidP="00CD04D9">
      <w:pPr>
        <w:autoSpaceDE w:val="0"/>
        <w:autoSpaceDN w:val="0"/>
        <w:adjustRightInd w:val="0"/>
        <w:spacing w:line="276" w:lineRule="auto"/>
        <w:jc w:val="both"/>
        <w:rPr>
          <w:rFonts w:asciiTheme="minorHAnsi" w:hAnsiTheme="minorHAnsi"/>
          <w:sz w:val="22"/>
          <w:szCs w:val="22"/>
        </w:rPr>
      </w:pPr>
    </w:p>
    <w:p w14:paraId="6D37D8E6" w14:textId="77777777" w:rsidR="00CD04D9" w:rsidRPr="00CD04D9" w:rsidRDefault="00CD04D9" w:rsidP="00CD04D9">
      <w:pPr>
        <w:autoSpaceDE w:val="0"/>
        <w:autoSpaceDN w:val="0"/>
        <w:adjustRightInd w:val="0"/>
        <w:spacing w:line="276" w:lineRule="auto"/>
        <w:jc w:val="both"/>
        <w:rPr>
          <w:rFonts w:asciiTheme="minorHAnsi" w:hAnsiTheme="minorHAnsi"/>
          <w:sz w:val="22"/>
          <w:szCs w:val="22"/>
        </w:rPr>
      </w:pPr>
      <w:r w:rsidRPr="00CD04D9">
        <w:rPr>
          <w:rFonts w:asciiTheme="minorHAnsi" w:hAnsiTheme="minorHAnsi"/>
          <w:sz w:val="22"/>
          <w:szCs w:val="22"/>
        </w:rPr>
        <w:t xml:space="preserve">Uczniowie z młodszej kohorty w niższym odsetku niż ich starsi koledzy, deklarują silne upicie się. Oceny na poziomie powyżej 5 na dziesięciostopniowej skali sformułowało 11,5% gimnazjalistów </w:t>
      </w:r>
      <w:r w:rsidRPr="00CD04D9">
        <w:rPr>
          <w:rFonts w:asciiTheme="minorHAnsi" w:hAnsiTheme="minorHAnsi"/>
          <w:sz w:val="22"/>
          <w:szCs w:val="22"/>
        </w:rPr>
        <w:br/>
        <w:t xml:space="preserve">i 25,1% uczniów szkół ponadgimnazjalnych. Bardzo silne upicie się (10 punktów) także wybrało więcej uczniów ze starszej, niż z młodszej kohorty. </w:t>
      </w:r>
    </w:p>
    <w:p w14:paraId="1288E44C" w14:textId="77777777" w:rsidR="00CD04D9" w:rsidRPr="00CD04D9" w:rsidRDefault="00CD04D9" w:rsidP="00CD04D9">
      <w:pPr>
        <w:autoSpaceDE w:val="0"/>
        <w:autoSpaceDN w:val="0"/>
        <w:adjustRightInd w:val="0"/>
        <w:spacing w:line="276" w:lineRule="auto"/>
        <w:jc w:val="both"/>
        <w:rPr>
          <w:rFonts w:asciiTheme="minorHAnsi" w:hAnsiTheme="minorHAnsi"/>
          <w:sz w:val="22"/>
          <w:szCs w:val="22"/>
        </w:rPr>
      </w:pPr>
      <w:r w:rsidRPr="00CD04D9">
        <w:rPr>
          <w:rFonts w:asciiTheme="minorHAnsi" w:hAnsiTheme="minorHAnsi"/>
          <w:sz w:val="22"/>
          <w:szCs w:val="22"/>
        </w:rPr>
        <w:t xml:space="preserve">Wedle wyników badań w Sopocie w młodszej kohorcie podobnie często spotykamy się </w:t>
      </w:r>
      <w:r w:rsidRPr="00CD04D9">
        <w:rPr>
          <w:rFonts w:asciiTheme="minorHAnsi" w:hAnsiTheme="minorHAnsi"/>
          <w:sz w:val="22"/>
          <w:szCs w:val="22"/>
        </w:rPr>
        <w:br/>
        <w:t xml:space="preserve">z wysokim deklarowanym poziomem intoksykacji przy ostatnim piciu napojów alkoholowych, jak </w:t>
      </w:r>
      <w:r w:rsidRPr="00CD04D9">
        <w:rPr>
          <w:rFonts w:asciiTheme="minorHAnsi" w:hAnsiTheme="minorHAnsi"/>
          <w:sz w:val="22"/>
          <w:szCs w:val="22"/>
        </w:rPr>
        <w:br/>
        <w:t xml:space="preserve">w całym kraju.  </w:t>
      </w:r>
    </w:p>
    <w:p w14:paraId="28AAEB16" w14:textId="77777777" w:rsidR="00CD04D9" w:rsidRPr="00CD04D9" w:rsidRDefault="00CD04D9" w:rsidP="00CD04D9">
      <w:pPr>
        <w:autoSpaceDE w:val="0"/>
        <w:autoSpaceDN w:val="0"/>
        <w:adjustRightInd w:val="0"/>
        <w:spacing w:line="276" w:lineRule="auto"/>
        <w:jc w:val="both"/>
        <w:rPr>
          <w:rFonts w:asciiTheme="minorHAnsi" w:hAnsiTheme="minorHAnsi"/>
          <w:sz w:val="22"/>
          <w:szCs w:val="22"/>
        </w:rPr>
      </w:pPr>
      <w:r w:rsidRPr="00CD04D9">
        <w:rPr>
          <w:rFonts w:asciiTheme="minorHAnsi" w:hAnsiTheme="minorHAnsi"/>
          <w:sz w:val="22"/>
          <w:szCs w:val="22"/>
        </w:rPr>
        <w:t>Badani w najwyższym odsetku kupowali piwo (37,9% gimnazjalistów i 63,2% uczniów szkół ponadgimnazjalnych), następie wódkę (odpowiednio: 26,2% oraz 39,6%), a w najmniejszy odsetku – wino (odpowiednio: 10,8% oraz 34,2%). Większość badanych dokonujących zakupów wina bądź wódki robiła to 1-2 razy w czasie ostatnich 30 dni przed badaniem. Trochę inaczej jest z piwem. Wprawdzie tu również największa frakcja badanych dokonywała zakupów 1-2 razy, ale dość znaczna jest też frakcja kupujących ten napój 3-5 razy w tym czasie.</w:t>
      </w:r>
    </w:p>
    <w:p w14:paraId="40097CAA" w14:textId="77777777" w:rsidR="00CD04D9" w:rsidRPr="00CD04D9" w:rsidRDefault="00CD04D9" w:rsidP="00CD04D9">
      <w:pPr>
        <w:keepNext/>
        <w:keepLines/>
        <w:spacing w:before="200"/>
        <w:outlineLvl w:val="2"/>
        <w:rPr>
          <w:rFonts w:asciiTheme="minorHAnsi" w:eastAsiaTheme="majorEastAsia" w:hAnsiTheme="minorHAnsi" w:cstheme="majorBidi"/>
          <w:b/>
          <w:bCs/>
          <w:sz w:val="22"/>
          <w:szCs w:val="22"/>
        </w:rPr>
      </w:pPr>
      <w:bookmarkStart w:id="8" w:name="_Toc85024489"/>
      <w:r w:rsidRPr="00CD04D9">
        <w:rPr>
          <w:rFonts w:asciiTheme="minorHAnsi" w:eastAsiaTheme="majorEastAsia" w:hAnsiTheme="minorHAnsi" w:cstheme="majorBidi"/>
          <w:b/>
          <w:bCs/>
          <w:sz w:val="22"/>
          <w:szCs w:val="22"/>
        </w:rPr>
        <w:t>Używanie nielegalnych substancji psychoaktywnych przez młodzież – narkotyki.</w:t>
      </w:r>
      <w:bookmarkEnd w:id="8"/>
    </w:p>
    <w:p w14:paraId="47005F26" w14:textId="77777777" w:rsidR="00CD04D9" w:rsidRPr="00CD04D9" w:rsidRDefault="00CD04D9" w:rsidP="00CD04D9">
      <w:pPr>
        <w:autoSpaceDE w:val="0"/>
        <w:autoSpaceDN w:val="0"/>
        <w:adjustRightInd w:val="0"/>
        <w:spacing w:line="276" w:lineRule="auto"/>
        <w:jc w:val="both"/>
        <w:rPr>
          <w:rFonts w:asciiTheme="minorHAnsi" w:hAnsiTheme="minorHAnsi"/>
          <w:sz w:val="22"/>
          <w:szCs w:val="22"/>
        </w:rPr>
      </w:pPr>
      <w:r w:rsidRPr="00CD04D9">
        <w:rPr>
          <w:rFonts w:asciiTheme="minorHAnsi" w:hAnsiTheme="minorHAnsi"/>
          <w:sz w:val="22"/>
          <w:szCs w:val="22"/>
        </w:rPr>
        <w:t>Spośród substancji nielegalnych najwyżej oceniana jest dostępność przetworów konopi.</w:t>
      </w:r>
      <w:r w:rsidRPr="00CD04D9">
        <w:rPr>
          <w:rFonts w:asciiTheme="minorHAnsi" w:hAnsiTheme="minorHAnsi"/>
          <w:sz w:val="22"/>
          <w:szCs w:val="22"/>
          <w:vertAlign w:val="superscript"/>
        </w:rPr>
        <w:footnoteReference w:id="3"/>
      </w:r>
      <w:r w:rsidRPr="00CD04D9">
        <w:rPr>
          <w:rFonts w:asciiTheme="minorHAnsi" w:hAnsiTheme="minorHAnsi"/>
          <w:sz w:val="22"/>
          <w:szCs w:val="22"/>
        </w:rPr>
        <w:t xml:space="preserve"> </w:t>
      </w:r>
    </w:p>
    <w:p w14:paraId="744F0307" w14:textId="77777777" w:rsidR="00CD04D9" w:rsidRPr="00CD04D9" w:rsidRDefault="00CD04D9" w:rsidP="00CD04D9">
      <w:pPr>
        <w:autoSpaceDE w:val="0"/>
        <w:autoSpaceDN w:val="0"/>
        <w:adjustRightInd w:val="0"/>
        <w:spacing w:line="276" w:lineRule="auto"/>
        <w:jc w:val="both"/>
        <w:rPr>
          <w:rFonts w:asciiTheme="minorHAnsi" w:hAnsiTheme="minorHAnsi"/>
          <w:sz w:val="22"/>
          <w:szCs w:val="22"/>
        </w:rPr>
      </w:pPr>
      <w:r w:rsidRPr="00CD04D9">
        <w:rPr>
          <w:rFonts w:asciiTheme="minorHAnsi" w:hAnsiTheme="minorHAnsi"/>
          <w:sz w:val="22"/>
          <w:szCs w:val="22"/>
        </w:rPr>
        <w:t xml:space="preserve">Badani narażeni są przede wszystkim na oferty napojów alkoholowych, spośród substancji nielegalnych uczniom najczęściej proponowane są przetwory konopi oraz alkohol produkowany nielegalnie domowym sposobem.  </w:t>
      </w:r>
    </w:p>
    <w:p w14:paraId="163415A9" w14:textId="77777777" w:rsidR="00CD04D9" w:rsidRPr="00CD04D9" w:rsidRDefault="00CD04D9" w:rsidP="00CD04D9">
      <w:pPr>
        <w:autoSpaceDE w:val="0"/>
        <w:autoSpaceDN w:val="0"/>
        <w:adjustRightInd w:val="0"/>
        <w:spacing w:line="276" w:lineRule="auto"/>
        <w:jc w:val="both"/>
        <w:rPr>
          <w:rFonts w:asciiTheme="minorHAnsi" w:hAnsiTheme="minorHAnsi"/>
          <w:sz w:val="22"/>
          <w:szCs w:val="22"/>
        </w:rPr>
      </w:pPr>
      <w:r w:rsidRPr="00CD04D9">
        <w:rPr>
          <w:rFonts w:asciiTheme="minorHAnsi" w:hAnsiTheme="minorHAnsi"/>
          <w:sz w:val="22"/>
          <w:szCs w:val="22"/>
        </w:rPr>
        <w:t xml:space="preserve">Większość młodzieży jest dobrze zorientowana w zakresie ryzyka szkód zdrowotnych </w:t>
      </w:r>
      <w:r w:rsidRPr="00CD04D9">
        <w:rPr>
          <w:rFonts w:asciiTheme="minorHAnsi" w:hAnsiTheme="minorHAnsi"/>
          <w:sz w:val="22"/>
          <w:szCs w:val="22"/>
        </w:rPr>
        <w:br/>
        <w:t>i społecznych związanych z używaniem substancji psychoaktywnych. O stopniu ryzyka, według ocen respondentów, decyduje bardziej nasilenie używania, niż rodzaj substancji.</w:t>
      </w:r>
    </w:p>
    <w:p w14:paraId="672FC072" w14:textId="77777777" w:rsidR="00CD04D9" w:rsidRPr="00CD04D9" w:rsidRDefault="00CD04D9" w:rsidP="00CD04D9">
      <w:pPr>
        <w:autoSpaceDE w:val="0"/>
        <w:autoSpaceDN w:val="0"/>
        <w:adjustRightInd w:val="0"/>
        <w:spacing w:line="276" w:lineRule="auto"/>
        <w:jc w:val="both"/>
        <w:rPr>
          <w:rFonts w:asciiTheme="minorHAnsi" w:hAnsiTheme="minorHAnsi"/>
          <w:sz w:val="22"/>
          <w:szCs w:val="22"/>
        </w:rPr>
      </w:pPr>
      <w:r w:rsidRPr="00CD04D9">
        <w:rPr>
          <w:rFonts w:asciiTheme="minorHAnsi" w:hAnsiTheme="minorHAnsi"/>
          <w:sz w:val="22"/>
          <w:szCs w:val="22"/>
        </w:rPr>
        <w:t xml:space="preserve">Oczekiwania wobec alkoholu oraz marihuany i haszyszu formułowane przez młodzież szkolną odwołują się w większym stopniu do pozytywnych konsekwencji niż ewentualnych szkód. </w:t>
      </w:r>
    </w:p>
    <w:p w14:paraId="2DF6BD44" w14:textId="77777777" w:rsidR="00CD04D9" w:rsidRPr="00CD04D9" w:rsidRDefault="00CD04D9" w:rsidP="00CD04D9">
      <w:pPr>
        <w:autoSpaceDE w:val="0"/>
        <w:autoSpaceDN w:val="0"/>
        <w:adjustRightInd w:val="0"/>
        <w:spacing w:line="276" w:lineRule="auto"/>
        <w:jc w:val="both"/>
        <w:rPr>
          <w:rFonts w:asciiTheme="minorHAnsi" w:hAnsiTheme="minorHAnsi"/>
          <w:sz w:val="22"/>
          <w:szCs w:val="22"/>
        </w:rPr>
      </w:pPr>
      <w:r w:rsidRPr="00CD04D9">
        <w:rPr>
          <w:rFonts w:asciiTheme="minorHAnsi" w:hAnsiTheme="minorHAnsi"/>
          <w:sz w:val="22"/>
          <w:szCs w:val="22"/>
        </w:rPr>
        <w:t>Ponadto 15,5% gimnazjalistów oraz 23,5% uczniów szkół ponadgimnazjalnych ma za sobą doświadczenia gry na pieniądze. W czasie ostatnich 30 dni takie zachowanie zadeklarowało 3,0% gimnazjalistów i 82% uczniów szkół ponadgimnazjalnych. Można szacować, że 1,9% piętnasto-szesnastolatków i 1,1% siedemnasto-osiemnastolatków może być zagrożonych hazardem problemowym. </w:t>
      </w:r>
    </w:p>
    <w:p w14:paraId="6DC7AA19" w14:textId="77777777" w:rsidR="00CD04D9" w:rsidRPr="00CD04D9" w:rsidRDefault="00CD04D9" w:rsidP="00CD04D9">
      <w:pPr>
        <w:autoSpaceDE w:val="0"/>
        <w:autoSpaceDN w:val="0"/>
        <w:adjustRightInd w:val="0"/>
        <w:spacing w:line="276" w:lineRule="auto"/>
        <w:jc w:val="both"/>
        <w:rPr>
          <w:rFonts w:asciiTheme="minorHAnsi" w:hAnsiTheme="minorHAnsi"/>
          <w:sz w:val="22"/>
          <w:szCs w:val="22"/>
        </w:rPr>
      </w:pPr>
    </w:p>
    <w:p w14:paraId="1FD57D77" w14:textId="77777777" w:rsidR="00CD04D9" w:rsidRPr="00CD04D9" w:rsidRDefault="00CD04D9" w:rsidP="00CD04D9">
      <w:pPr>
        <w:autoSpaceDE w:val="0"/>
        <w:autoSpaceDN w:val="0"/>
        <w:adjustRightInd w:val="0"/>
        <w:spacing w:line="276" w:lineRule="auto"/>
        <w:jc w:val="both"/>
        <w:rPr>
          <w:rFonts w:asciiTheme="minorHAnsi" w:hAnsiTheme="minorHAnsi"/>
          <w:sz w:val="22"/>
          <w:szCs w:val="22"/>
        </w:rPr>
      </w:pPr>
      <w:r w:rsidRPr="00CD04D9">
        <w:rPr>
          <w:rFonts w:asciiTheme="minorHAnsi" w:hAnsiTheme="minorHAnsi"/>
          <w:sz w:val="22"/>
          <w:szCs w:val="22"/>
        </w:rPr>
        <w:t xml:space="preserve">Wyniki badania ESPAD 2019, przeprowadzonego na terenie Miasta Sopot, wskazują, że wśród uczniów klas młodszych na pierwszym miejscu pod względem rozpowszechnienia eksperymentowania znajdują się marihuana i haszysz (33,0%) a na drugim substancje wziewne (20,4%). Wśród uczniów klas starszych na pierwszym miejscu również znajdują się marihuana i haszysz (59,6%). Leki uspokajające i nasenne przyjmowane bez zalecenia lekarza ulokowały się na drugim miejscu (33,8%). Wśród gimnazjalistów na trzecim miejscu znalazły się leki uspokajające i nasenne bez przepisu lekarza (17,3%), a na czwartym leki przeciwbólowe przyjmowane w celu odurzania się (12,5%). W starszej kohorcie na trzecim miejscu znajdują się substancje wziewne (12,3%), a na czwartym leki przeciwbólowe w celu odurzania się (10,4%). Wśród starszych uczniów lista środków, których używało kiedykolwiek w życiu, co najmniej 3% badanych obejmuje takie środki jak: </w:t>
      </w:r>
      <w:proofErr w:type="spellStart"/>
      <w:r w:rsidRPr="00CD04D9">
        <w:rPr>
          <w:rFonts w:asciiTheme="minorHAnsi" w:hAnsiTheme="minorHAnsi"/>
          <w:sz w:val="22"/>
          <w:szCs w:val="22"/>
        </w:rPr>
        <w:t>ecstasy</w:t>
      </w:r>
      <w:proofErr w:type="spellEnd"/>
      <w:r w:rsidRPr="00CD04D9">
        <w:rPr>
          <w:rFonts w:asciiTheme="minorHAnsi" w:hAnsiTheme="minorHAnsi"/>
          <w:sz w:val="22"/>
          <w:szCs w:val="22"/>
        </w:rPr>
        <w:t xml:space="preserve"> (12,6%), amfetamina (10,0%), LSD lub inne halucynogeny (7,8%), kokaina (6,7%), grzyby halucynogenne (4,8%), oraz </w:t>
      </w:r>
      <w:proofErr w:type="spellStart"/>
      <w:r w:rsidRPr="00CD04D9">
        <w:rPr>
          <w:rFonts w:asciiTheme="minorHAnsi" w:hAnsiTheme="minorHAnsi"/>
          <w:sz w:val="22"/>
          <w:szCs w:val="22"/>
        </w:rPr>
        <w:t>metamfetamina</w:t>
      </w:r>
      <w:proofErr w:type="spellEnd"/>
      <w:r w:rsidRPr="00CD04D9">
        <w:rPr>
          <w:rFonts w:asciiTheme="minorHAnsi" w:hAnsiTheme="minorHAnsi"/>
          <w:sz w:val="22"/>
          <w:szCs w:val="22"/>
        </w:rPr>
        <w:t xml:space="preserve"> (3,7%). W przypadku większości substancji podobne lub wyższe rozpowszechnienie eksperymentowania odnotować trzeba wśród starszej młodzieży niż w młodszej grupie.</w:t>
      </w:r>
    </w:p>
    <w:p w14:paraId="5C3B05C9" w14:textId="77777777" w:rsidR="00CD04D9" w:rsidRPr="00CD04D9" w:rsidRDefault="00CD04D9" w:rsidP="00CD04D9">
      <w:pPr>
        <w:autoSpaceDE w:val="0"/>
        <w:autoSpaceDN w:val="0"/>
        <w:adjustRightInd w:val="0"/>
        <w:spacing w:line="276" w:lineRule="auto"/>
        <w:jc w:val="both"/>
        <w:rPr>
          <w:rFonts w:asciiTheme="minorHAnsi" w:hAnsiTheme="minorHAnsi"/>
          <w:sz w:val="22"/>
          <w:szCs w:val="22"/>
        </w:rPr>
      </w:pPr>
      <w:r w:rsidRPr="00CD04D9">
        <w:rPr>
          <w:rFonts w:asciiTheme="minorHAnsi" w:hAnsiTheme="minorHAnsi"/>
          <w:sz w:val="22"/>
          <w:szCs w:val="22"/>
        </w:rPr>
        <w:t>Rozpowszechnienie symptomów problemowego używania marihuany w gronie piętnasto-szesnastolatków, jak również siedemnasto-osiemnastolatków, Sopotu kształtuje się na poziomie zbliżonym do średniej krajowej.</w:t>
      </w:r>
    </w:p>
    <w:p w14:paraId="5F59DBC4" w14:textId="77777777" w:rsidR="00CD04D9" w:rsidRPr="00CD04D9" w:rsidRDefault="00CD04D9" w:rsidP="00CD04D9">
      <w:pPr>
        <w:autoSpaceDE w:val="0"/>
        <w:autoSpaceDN w:val="0"/>
        <w:adjustRightInd w:val="0"/>
        <w:spacing w:line="276" w:lineRule="auto"/>
        <w:jc w:val="both"/>
        <w:rPr>
          <w:rFonts w:asciiTheme="minorHAnsi" w:hAnsiTheme="minorHAnsi"/>
          <w:sz w:val="22"/>
          <w:szCs w:val="22"/>
        </w:rPr>
      </w:pPr>
      <w:r w:rsidRPr="00CD04D9">
        <w:rPr>
          <w:rFonts w:asciiTheme="minorHAnsi" w:hAnsiTheme="minorHAnsi"/>
          <w:sz w:val="22"/>
          <w:szCs w:val="22"/>
        </w:rPr>
        <w:t>Do używania dopalaczy, chociaż raz w życiu, przyznało się 4,8% gimnazjalistów i 6,9% uczniów szkół ponadgimnazjalnych (tabela 47). Odsetki aktualnych użytkowników są nieznacznie niższe (wśród gimnazjalistów – 3,9%, wśród uczniów szkół ponadgimnazjalnych – 6,2%). W czasie ostatnich 30 dni po substancje te sięgało 1,0% badanych z pierwszej grupy i 5,0% z drugiej grupy. Rozpowszechnianie używania dopalaczy w Sopocie lokuje się na podobnym poziomie, jak średnio w kraju.</w:t>
      </w:r>
    </w:p>
    <w:p w14:paraId="1550CFB0" w14:textId="77777777" w:rsidR="00CD04D9" w:rsidRPr="00CD04D9" w:rsidRDefault="00CD04D9" w:rsidP="00CD04D9">
      <w:pPr>
        <w:autoSpaceDE w:val="0"/>
        <w:autoSpaceDN w:val="0"/>
        <w:adjustRightInd w:val="0"/>
        <w:spacing w:line="276" w:lineRule="auto"/>
        <w:jc w:val="both"/>
        <w:rPr>
          <w:rFonts w:asciiTheme="minorHAnsi" w:hAnsiTheme="minorHAnsi"/>
          <w:sz w:val="22"/>
          <w:szCs w:val="22"/>
        </w:rPr>
      </w:pPr>
    </w:p>
    <w:p w14:paraId="583C527A" w14:textId="77777777" w:rsidR="00CD04D9" w:rsidRPr="00CD04D9" w:rsidRDefault="00CD04D9" w:rsidP="00CD04D9">
      <w:pPr>
        <w:spacing w:line="276" w:lineRule="auto"/>
        <w:jc w:val="both"/>
        <w:rPr>
          <w:rFonts w:asciiTheme="minorHAnsi" w:hAnsiTheme="minorHAnsi"/>
          <w:sz w:val="22"/>
          <w:szCs w:val="22"/>
        </w:rPr>
      </w:pPr>
      <w:r w:rsidRPr="00CD04D9">
        <w:rPr>
          <w:rFonts w:asciiTheme="minorHAnsi" w:hAnsiTheme="minorHAnsi"/>
          <w:sz w:val="22"/>
          <w:szCs w:val="22"/>
        </w:rPr>
        <w:t xml:space="preserve">Wyniki badania ESPAD sugerują pewne sukcesy w ograniczaniu dostępności alkoholu dla nieletnich. Ten długoterminowy proces jest wart dalszego wsparcia. Ograniczanie dostępności alkoholu, to jedna </w:t>
      </w:r>
      <w:r w:rsidRPr="00CD04D9">
        <w:rPr>
          <w:rFonts w:asciiTheme="minorHAnsi" w:hAnsiTheme="minorHAnsi"/>
          <w:sz w:val="22"/>
          <w:szCs w:val="22"/>
        </w:rPr>
        <w:br/>
        <w:t xml:space="preserve">z najbardziej obiecujących strategii ograniczania problemów alkoholowych. Wzrost liberalnego podejścia rodziców do picia alkoholu przez ich dzieci, może rodzić obawy o trwałość pozytywnego trendu </w:t>
      </w:r>
      <w:r w:rsidRPr="00CD04D9">
        <w:rPr>
          <w:rFonts w:asciiTheme="minorHAnsi" w:hAnsiTheme="minorHAnsi"/>
          <w:sz w:val="22"/>
          <w:szCs w:val="22"/>
        </w:rPr>
        <w:br/>
        <w:t>w rozpowszechnieniu picia przez młodzież.</w:t>
      </w:r>
    </w:p>
    <w:p w14:paraId="1D34ED5C" w14:textId="77777777" w:rsidR="00CD04D9" w:rsidRPr="00CD04D9" w:rsidRDefault="00CD04D9" w:rsidP="00CD04D9">
      <w:pPr>
        <w:spacing w:line="276" w:lineRule="auto"/>
        <w:jc w:val="both"/>
        <w:rPr>
          <w:rFonts w:asciiTheme="minorHAnsi" w:hAnsiTheme="minorHAnsi"/>
          <w:sz w:val="22"/>
          <w:szCs w:val="22"/>
        </w:rPr>
      </w:pPr>
      <w:r w:rsidRPr="00CD04D9">
        <w:rPr>
          <w:rFonts w:asciiTheme="minorHAnsi" w:hAnsiTheme="minorHAnsi"/>
          <w:sz w:val="22"/>
          <w:szCs w:val="22"/>
        </w:rPr>
        <w:t xml:space="preserve">Niepokoić może znaczna popularność e-papierosów. Wprawdzie wydają się one mniej szkodliwe niż tradycyjne wyroby tytoniowe, to jednak nie są one obojętne dla zdrowia. Warto dodać, </w:t>
      </w:r>
      <w:r w:rsidRPr="00CD04D9">
        <w:rPr>
          <w:rFonts w:asciiTheme="minorHAnsi" w:hAnsiTheme="minorHAnsi"/>
          <w:sz w:val="22"/>
          <w:szCs w:val="22"/>
        </w:rPr>
        <w:br/>
        <w:t>iż zdecydowana większość młodzieży jest zdania, iż próbowanie e-papierosów nie niesie żadnego ryzyka lub co najwyżej wiąże się z małym ryzykiem. Nowe wyroby tytoniowe zdają się stanowić wyzwanie dla profilaktyki.</w:t>
      </w:r>
    </w:p>
    <w:p w14:paraId="1282B080" w14:textId="77777777" w:rsidR="00CD04D9" w:rsidRPr="00CD04D9" w:rsidRDefault="00CD04D9" w:rsidP="00CD04D9">
      <w:pPr>
        <w:spacing w:line="276" w:lineRule="auto"/>
        <w:jc w:val="both"/>
        <w:rPr>
          <w:rFonts w:asciiTheme="minorHAnsi" w:hAnsiTheme="minorHAnsi"/>
          <w:sz w:val="22"/>
          <w:szCs w:val="22"/>
        </w:rPr>
      </w:pPr>
      <w:r w:rsidRPr="00CD04D9">
        <w:rPr>
          <w:rFonts w:asciiTheme="minorHAnsi" w:hAnsiTheme="minorHAnsi"/>
          <w:sz w:val="22"/>
          <w:szCs w:val="22"/>
        </w:rPr>
        <w:t>Analiza trendów rozpowszechnienia używania nowych substancji psychoaktywnych, czyli tzw. ”dopalaczy” napawa optymizmem. Tendencjom spadkowym w tym zakresie towarzyszy wzrost przekonań o ryzyku związanym z używaniem tych substancji, nie tylko w sposób regularny, ale także na poziomie eksperymentowania. Trzeba dodać, iż wskaźniki dostępności tych substancji także weszły w trend spadkowy.</w:t>
      </w:r>
    </w:p>
    <w:p w14:paraId="3AB9DC51" w14:textId="77777777" w:rsidR="00CD04D9" w:rsidRPr="00CD04D9" w:rsidRDefault="00CD04D9" w:rsidP="00CD04D9">
      <w:pPr>
        <w:spacing w:line="276" w:lineRule="auto"/>
        <w:jc w:val="both"/>
        <w:rPr>
          <w:rFonts w:asciiTheme="minorHAnsi" w:hAnsiTheme="minorHAnsi"/>
          <w:sz w:val="22"/>
          <w:szCs w:val="22"/>
        </w:rPr>
      </w:pPr>
      <w:r w:rsidRPr="00CD04D9">
        <w:rPr>
          <w:rFonts w:asciiTheme="minorHAnsi" w:hAnsiTheme="minorHAnsi"/>
          <w:sz w:val="22"/>
          <w:szCs w:val="22"/>
        </w:rPr>
        <w:t>Szczególnym wyzwaniem pozostaje znaczne rozpowszechnienie palenia tytoniu i picia alkoholu przez dziewczęta. Wyniki uzyskane w 2019 r. potwierdziły skalę potrzeb w zakresie profilaktyki alkoholowej oraz tytoniowej adresowanej do dziewcząt. Większość wskaźników picia alkoholu i palenia tytoniu u dziewcząt jest podobna do notowanej u chłopców. Tradycyjnie zarówno picie,  jak palenie należały do męskich atrybutów. Zmiany obyczajowe jakich doświadczamy w ostatnich dziesięcioleciach zdają się kwestionować tę zasadę. W efekcie rodzi to nowe zagrożenia, na które odpowiedzią powinno być szersze uwzględnienie specyfiki dziewcząt jako adresatów profilaktyki. Wydaje się, że przygotowując takie programy można odwołać się do kwestii zdrowia prokreacyjnego.</w:t>
      </w:r>
    </w:p>
    <w:p w14:paraId="0745E3A6" w14:textId="77777777" w:rsidR="00CD04D9" w:rsidRPr="00CD04D9" w:rsidRDefault="00CD04D9" w:rsidP="00CD04D9">
      <w:pPr>
        <w:spacing w:line="276" w:lineRule="auto"/>
        <w:jc w:val="both"/>
        <w:rPr>
          <w:rFonts w:asciiTheme="minorHAnsi" w:hAnsiTheme="minorHAnsi"/>
          <w:b/>
          <w:sz w:val="22"/>
          <w:szCs w:val="22"/>
        </w:rPr>
      </w:pPr>
    </w:p>
    <w:p w14:paraId="1F3B1114" w14:textId="77777777" w:rsidR="00CD04D9" w:rsidRPr="00CD04D9" w:rsidRDefault="00CD04D9" w:rsidP="00CD04D9">
      <w:pPr>
        <w:keepNext/>
        <w:keepLines/>
        <w:spacing w:before="200"/>
        <w:jc w:val="both"/>
        <w:outlineLvl w:val="2"/>
        <w:rPr>
          <w:rFonts w:asciiTheme="minorHAnsi" w:eastAsiaTheme="majorEastAsia" w:hAnsiTheme="minorHAnsi" w:cstheme="majorBidi"/>
          <w:b/>
          <w:bCs/>
          <w:sz w:val="22"/>
          <w:szCs w:val="22"/>
        </w:rPr>
      </w:pPr>
      <w:bookmarkStart w:id="9" w:name="_Toc85024490"/>
      <w:r w:rsidRPr="00CD04D9">
        <w:rPr>
          <w:rFonts w:asciiTheme="minorHAnsi" w:eastAsiaTheme="majorEastAsia" w:hAnsiTheme="minorHAnsi" w:cstheme="majorBidi"/>
          <w:b/>
          <w:bCs/>
          <w:sz w:val="22"/>
          <w:szCs w:val="22"/>
        </w:rPr>
        <w:t>Wyniki diagnozy czynników chroniących i czynników ryzyka używania środków psychoaktywnych (Raport z badania uczniów sopockich szkół oraz ich rodziców i nauczycieli)</w:t>
      </w:r>
      <w:r w:rsidRPr="00CD04D9">
        <w:rPr>
          <w:rFonts w:asciiTheme="minorHAnsi" w:hAnsiTheme="minorHAnsi"/>
          <w:sz w:val="22"/>
          <w:szCs w:val="22"/>
          <w:vertAlign w:val="superscript"/>
        </w:rPr>
        <w:footnoteReference w:id="4"/>
      </w:r>
      <w:r w:rsidRPr="00CD04D9">
        <w:rPr>
          <w:rFonts w:asciiTheme="minorHAnsi" w:eastAsiaTheme="majorEastAsia" w:hAnsiTheme="minorHAnsi" w:cstheme="majorBidi"/>
          <w:b/>
          <w:bCs/>
          <w:sz w:val="22"/>
          <w:szCs w:val="22"/>
        </w:rPr>
        <w:t>.</w:t>
      </w:r>
      <w:bookmarkEnd w:id="9"/>
    </w:p>
    <w:p w14:paraId="380AE177" w14:textId="77777777" w:rsidR="00CD04D9" w:rsidRPr="00CD04D9" w:rsidRDefault="00CD04D9" w:rsidP="00CD04D9">
      <w:pPr>
        <w:spacing w:line="276" w:lineRule="auto"/>
        <w:jc w:val="both"/>
        <w:rPr>
          <w:rFonts w:asciiTheme="minorHAnsi" w:hAnsiTheme="minorHAnsi"/>
          <w:sz w:val="22"/>
          <w:szCs w:val="22"/>
          <w:u w:val="single"/>
        </w:rPr>
      </w:pPr>
      <w:r w:rsidRPr="00CD04D9">
        <w:rPr>
          <w:rFonts w:asciiTheme="minorHAnsi" w:hAnsiTheme="minorHAnsi"/>
          <w:sz w:val="22"/>
          <w:szCs w:val="22"/>
          <w:u w:val="single"/>
        </w:rPr>
        <w:t>Wnioski dotyczące ryzyka uzależnień wśród uczniów sopockich szkół:</w:t>
      </w:r>
    </w:p>
    <w:p w14:paraId="14786AB9" w14:textId="77777777" w:rsidR="00CD04D9" w:rsidRPr="00CD04D9" w:rsidRDefault="00CD04D9" w:rsidP="00CD04D9">
      <w:pPr>
        <w:numPr>
          <w:ilvl w:val="0"/>
          <w:numId w:val="36"/>
        </w:numPr>
        <w:spacing w:line="276" w:lineRule="auto"/>
        <w:contextualSpacing/>
        <w:jc w:val="both"/>
        <w:rPr>
          <w:rFonts w:asciiTheme="minorHAnsi" w:hAnsiTheme="minorHAnsi"/>
          <w:sz w:val="22"/>
          <w:szCs w:val="22"/>
        </w:rPr>
      </w:pPr>
      <w:r w:rsidRPr="00CD04D9">
        <w:rPr>
          <w:rFonts w:asciiTheme="minorHAnsi" w:hAnsiTheme="minorHAnsi"/>
          <w:sz w:val="22"/>
          <w:szCs w:val="22"/>
        </w:rPr>
        <w:t xml:space="preserve">Ryzyko uzależnień jest wśród uczniów sopockich szkół umiarkowanie wysokie. Ogólnie, wśród uczniów klas VII-VIII 38 osób (15,7%) tworzy grupę osób zagrożonych, bo używa lub ryzykownie używa przynajmniej jednej z branych pod uwagę substancji psychoaktywnych. Wśród uczniów szkół średnich 315 osób, co stanowi 38% zbadanych, tworzy grupę osób zagrożonych, bo używa lub ryzykownie używa przynajmniej jednej z substancji psychoaktywnych. </w:t>
      </w:r>
    </w:p>
    <w:p w14:paraId="6AA30289" w14:textId="77777777" w:rsidR="00CD04D9" w:rsidRPr="00CD04D9" w:rsidRDefault="00CD04D9" w:rsidP="00CD04D9">
      <w:pPr>
        <w:numPr>
          <w:ilvl w:val="0"/>
          <w:numId w:val="36"/>
        </w:numPr>
        <w:spacing w:line="276" w:lineRule="auto"/>
        <w:contextualSpacing/>
        <w:jc w:val="both"/>
        <w:rPr>
          <w:rFonts w:asciiTheme="minorHAnsi" w:hAnsiTheme="minorHAnsi"/>
          <w:sz w:val="22"/>
          <w:szCs w:val="22"/>
        </w:rPr>
      </w:pPr>
      <w:r w:rsidRPr="00CD04D9">
        <w:rPr>
          <w:rFonts w:asciiTheme="minorHAnsi" w:hAnsiTheme="minorHAnsi"/>
          <w:sz w:val="22"/>
          <w:szCs w:val="22"/>
        </w:rPr>
        <w:t>Potwierdziła się prawidłowość skokowego wzrostu używania substancji po przejściu ze szkoły podstawowej do ponadpodstawowej, ale największe skoki liczby osób ryzykowanie używających substancji następuje pomiędzy pierwszą a drugą oraz drugą a trzecią klasą szkoły ponadpodstawowej.</w:t>
      </w:r>
    </w:p>
    <w:p w14:paraId="0AA53EFA" w14:textId="77777777" w:rsidR="00CD04D9" w:rsidRPr="00CD04D9" w:rsidRDefault="00CD04D9" w:rsidP="00CD04D9">
      <w:pPr>
        <w:numPr>
          <w:ilvl w:val="0"/>
          <w:numId w:val="36"/>
        </w:numPr>
        <w:spacing w:line="276" w:lineRule="auto"/>
        <w:contextualSpacing/>
        <w:jc w:val="both"/>
        <w:rPr>
          <w:rFonts w:asciiTheme="minorHAnsi" w:hAnsiTheme="minorHAnsi"/>
          <w:sz w:val="22"/>
          <w:szCs w:val="22"/>
        </w:rPr>
      </w:pPr>
      <w:r w:rsidRPr="00CD04D9">
        <w:rPr>
          <w:rFonts w:asciiTheme="minorHAnsi" w:hAnsiTheme="minorHAnsi"/>
          <w:sz w:val="22"/>
          <w:szCs w:val="22"/>
        </w:rPr>
        <w:t xml:space="preserve">Profilaktyka uzależnień powinna być prowadzona ustawicznie i rozpoczynać się w jak najmłodszych klasach szkół podstawowych. Od drugiej klasy szkoły ponadpodstawowej, bez ryzyka rozbudzania zainteresowania substancjami u osób niezażywających, warto skupić się na bezpośredniej edukacji na temat działania poszczególnych substancji i ryzyka związanego z ich zażywaniem. </w:t>
      </w:r>
    </w:p>
    <w:p w14:paraId="006DC44E" w14:textId="77777777" w:rsidR="00CD04D9" w:rsidRPr="00CD04D9" w:rsidRDefault="00CD04D9" w:rsidP="00CD04D9">
      <w:pPr>
        <w:spacing w:line="276" w:lineRule="auto"/>
        <w:jc w:val="both"/>
        <w:rPr>
          <w:rFonts w:asciiTheme="minorHAnsi" w:hAnsiTheme="minorHAnsi"/>
          <w:sz w:val="22"/>
          <w:szCs w:val="22"/>
          <w:u w:val="single"/>
        </w:rPr>
      </w:pPr>
      <w:r w:rsidRPr="00CD04D9">
        <w:rPr>
          <w:rFonts w:asciiTheme="minorHAnsi" w:hAnsiTheme="minorHAnsi"/>
          <w:sz w:val="22"/>
          <w:szCs w:val="22"/>
          <w:u w:val="single"/>
        </w:rPr>
        <w:t>Wnioski z badania czynników ryzyka i ochronnych:</w:t>
      </w:r>
    </w:p>
    <w:p w14:paraId="0E10A2C1" w14:textId="77777777" w:rsidR="00CD04D9" w:rsidRPr="00CD04D9" w:rsidRDefault="00CD04D9" w:rsidP="00CD04D9">
      <w:pPr>
        <w:numPr>
          <w:ilvl w:val="0"/>
          <w:numId w:val="37"/>
        </w:numPr>
        <w:spacing w:line="276" w:lineRule="auto"/>
        <w:ind w:left="348"/>
        <w:contextualSpacing/>
        <w:jc w:val="both"/>
        <w:rPr>
          <w:rFonts w:asciiTheme="minorHAnsi" w:hAnsiTheme="minorHAnsi"/>
          <w:sz w:val="22"/>
          <w:szCs w:val="22"/>
        </w:rPr>
      </w:pPr>
      <w:r w:rsidRPr="00CD04D9">
        <w:rPr>
          <w:rFonts w:asciiTheme="minorHAnsi" w:hAnsiTheme="minorHAnsi"/>
          <w:sz w:val="22"/>
          <w:szCs w:val="22"/>
        </w:rPr>
        <w:t xml:space="preserve">Bardzo silnymi czynnikami ryzyka nadużywania substancji psychoaktywnych są porażki szkolne oraz zapewne z nimi związany brak zaangażowania w naukę. Wniosek ten wynika z badań wszystkich trzech próbek: uczniów, nauczycieli i rodziców. Wskaźniki porażek szkolnych oraz braku zaangażowania </w:t>
      </w:r>
      <w:r w:rsidRPr="00CD04D9">
        <w:rPr>
          <w:rFonts w:asciiTheme="minorHAnsi" w:hAnsiTheme="minorHAnsi"/>
          <w:sz w:val="22"/>
          <w:szCs w:val="22"/>
        </w:rPr>
        <w:br/>
        <w:t xml:space="preserve">w naukę są w aktualnym badaniu wyższe od zeszłorocznych i znacznie wyższe od przyjętych wartości referencyjnych. Nawet biorąc poprawkę na okres nauki zdalnej w roku szkolnym 2020/21, wynik ten skłania do podjęcia długoterminowego programu angażowania uczniów w naukę w szkole oraz nauki bez porażek. </w:t>
      </w:r>
    </w:p>
    <w:p w14:paraId="2F40855B" w14:textId="77777777" w:rsidR="00CD04D9" w:rsidRPr="00CD04D9" w:rsidRDefault="00CD04D9" w:rsidP="00CD04D9">
      <w:pPr>
        <w:numPr>
          <w:ilvl w:val="0"/>
          <w:numId w:val="37"/>
        </w:numPr>
        <w:spacing w:line="276" w:lineRule="auto"/>
        <w:ind w:left="348"/>
        <w:contextualSpacing/>
        <w:jc w:val="both"/>
        <w:rPr>
          <w:rFonts w:asciiTheme="minorHAnsi" w:hAnsiTheme="minorHAnsi"/>
          <w:sz w:val="22"/>
          <w:szCs w:val="22"/>
        </w:rPr>
      </w:pPr>
      <w:r w:rsidRPr="00CD04D9">
        <w:rPr>
          <w:rFonts w:asciiTheme="minorHAnsi" w:hAnsiTheme="minorHAnsi"/>
          <w:sz w:val="22"/>
          <w:szCs w:val="22"/>
        </w:rPr>
        <w:t xml:space="preserve">Kolejnym silnym czynnikiem ryzyka jest obniżony nastrój i ogólnie dobrostan psychiczny uczniów, które także uległy w ostatnim roku znacznemu pogorszeniu. Dobrostan psychiczny daje energię do działania, podnosi poziom aktywności, podnosi odporność immunologiczną, polepsza zdrowie fizyczne i psychiczne (w tym mniejsze ryzyko uzależnień), sprzyja zaangażowania w pracę, towarzyszą mu pozytywna samoocena oraz dobre relacje z innymi oraz gotowość do angażowania się w działania prospołeczne, dlatego należy podjąć energiczne działania, które przywrócą dzieciom i młodzieży radość życia. Jak wskazują to wyniki badań psychologicznych najważniejszymi wyznacznikami dobrostanu psychicznego są aktywności. </w:t>
      </w:r>
    </w:p>
    <w:p w14:paraId="5948BEB9" w14:textId="77777777" w:rsidR="00CD04D9" w:rsidRPr="00CD04D9" w:rsidRDefault="00CD04D9" w:rsidP="00CD04D9">
      <w:pPr>
        <w:spacing w:line="276" w:lineRule="auto"/>
        <w:ind w:left="348"/>
        <w:contextualSpacing/>
        <w:jc w:val="both"/>
        <w:rPr>
          <w:rFonts w:asciiTheme="minorHAnsi" w:hAnsiTheme="minorHAnsi"/>
          <w:sz w:val="22"/>
          <w:szCs w:val="22"/>
        </w:rPr>
      </w:pPr>
      <w:r w:rsidRPr="00CD04D9">
        <w:rPr>
          <w:rFonts w:asciiTheme="minorHAnsi" w:hAnsiTheme="minorHAnsi"/>
          <w:sz w:val="22"/>
          <w:szCs w:val="22"/>
        </w:rPr>
        <w:t xml:space="preserve">Aktywności te można podzielić na te, które zostały zablokowane przez ograniczenia pandemiczne (spotkania z przyjaciółmi, aktywność fizyczna, rozwijanie pasji i zainteresowań) oraz takie, które już przed pandemią były deficytowe. Te pierwsze mają szansę przywrócić uczniom – przynajmniej częściowo – radość, po tym jak ograniczenia pandemiczne zostaną zniesione. Te drugie to – badane także w niniejszej diagnozie i bardzo deficytowe – aktywności społecznie nakierowane na wnoszeniu wkładu w życie społeczne, które zakończone powodzeniem dają młodym ludziom poczucie uznania, własnej wartości i skuteczności działania a także chronią przed lękiem i depresyjnością. Z diagnozy wynika, że w Sopocie młodzi ludzie mają mało okazji uczestniczyć w takich społecznie wartościowych </w:t>
      </w:r>
      <w:r w:rsidRPr="00CD04D9">
        <w:rPr>
          <w:rFonts w:asciiTheme="minorHAnsi" w:hAnsiTheme="minorHAnsi"/>
          <w:sz w:val="22"/>
          <w:szCs w:val="22"/>
        </w:rPr>
        <w:br/>
        <w:t xml:space="preserve">i pozytywnie ocenianych przez dorosłych i rówieśników aktywnościach zarówno na poziomie grup rówieśniczych, jak i rodzin, szkół oraz społeczności lokalnych. Stwarzanie młodym ludziom okazji </w:t>
      </w:r>
      <w:r w:rsidRPr="00CD04D9">
        <w:rPr>
          <w:rFonts w:asciiTheme="minorHAnsi" w:hAnsiTheme="minorHAnsi"/>
          <w:sz w:val="22"/>
          <w:szCs w:val="22"/>
        </w:rPr>
        <w:br/>
        <w:t xml:space="preserve">i warunków do angażowania się w sensowne i społecznie cenione aktywności jest być może najważniejszym wyzwaniem, z którym sopockie rodziny, szkoły i społeczności powinny się jak najszybciej zmierzyć. </w:t>
      </w:r>
    </w:p>
    <w:p w14:paraId="56C9AC6A" w14:textId="77777777" w:rsidR="00CD04D9" w:rsidRPr="00CD04D9" w:rsidRDefault="00CD04D9" w:rsidP="00CD04D9">
      <w:pPr>
        <w:numPr>
          <w:ilvl w:val="0"/>
          <w:numId w:val="37"/>
        </w:numPr>
        <w:spacing w:line="276" w:lineRule="auto"/>
        <w:ind w:left="348"/>
        <w:contextualSpacing/>
        <w:jc w:val="both"/>
        <w:rPr>
          <w:rFonts w:asciiTheme="minorHAnsi" w:hAnsiTheme="minorHAnsi"/>
          <w:sz w:val="22"/>
          <w:szCs w:val="22"/>
        </w:rPr>
      </w:pPr>
      <w:r w:rsidRPr="00CD04D9">
        <w:rPr>
          <w:rFonts w:asciiTheme="minorHAnsi" w:hAnsiTheme="minorHAnsi"/>
          <w:sz w:val="22"/>
          <w:szCs w:val="22"/>
        </w:rPr>
        <w:t xml:space="preserve">Kolejną istotną kwestią związaną z ryzykiem nadużywania substancji, którą ujawniła diagnoza są kompetencje rodzicielskie. Zarówno wyniki ankiet uczniowski, jak i rodzicielskich i nauczycielskich wskazują na pogorszenie się zaangażowania rodziców w edukację a przede wszystkim wychowanie swoich dzieci. W porównaniu z rokiem ubiegłym podwyższyły się wskaźniki braku nadzoru rodzicielskiego oraz postawy rodzicielskie sprzyjające </w:t>
      </w:r>
      <w:proofErr w:type="spellStart"/>
      <w:r w:rsidRPr="00CD04D9">
        <w:rPr>
          <w:rFonts w:asciiTheme="minorHAnsi" w:hAnsiTheme="minorHAnsi"/>
          <w:sz w:val="22"/>
          <w:szCs w:val="22"/>
        </w:rPr>
        <w:t>zachowaniom</w:t>
      </w:r>
      <w:proofErr w:type="spellEnd"/>
      <w:r w:rsidRPr="00CD04D9">
        <w:rPr>
          <w:rFonts w:asciiTheme="minorHAnsi" w:hAnsiTheme="minorHAnsi"/>
          <w:sz w:val="22"/>
          <w:szCs w:val="22"/>
        </w:rPr>
        <w:t xml:space="preserve"> antyspołecznym. W ankietach rodzicielskich, podobnie jak rok temu, wybija się niski wynik rodzicielskiego poczucia skuteczności </w:t>
      </w:r>
      <w:r w:rsidRPr="00CD04D9">
        <w:rPr>
          <w:rFonts w:asciiTheme="minorHAnsi" w:hAnsiTheme="minorHAnsi"/>
          <w:sz w:val="22"/>
          <w:szCs w:val="22"/>
        </w:rPr>
        <w:br/>
        <w:t xml:space="preserve">a nauczyciele narzekają na zaangażowanie rodziców programy profilaktyczne prowadzone w szkole. Wyniki te zdecydowanie przemawiają za wprowadzeniem w programach prewencyjnych działań angażujących rodziców oraz podnoszących kompetencje rodzicielskie. Taka edukacja mogłaby być oddziaływaniem stworzonym i koordynowanym na poziomie całego Sopotu, np., jako element realizacji strategii zapewniania młodym rodzicom optymalnych warunków do wychowania </w:t>
      </w:r>
      <w:r w:rsidRPr="00CD04D9">
        <w:rPr>
          <w:rFonts w:asciiTheme="minorHAnsi" w:hAnsiTheme="minorHAnsi"/>
          <w:sz w:val="22"/>
          <w:szCs w:val="22"/>
        </w:rPr>
        <w:br/>
        <w:t xml:space="preserve">i wykształcenia ich dzieci. </w:t>
      </w:r>
    </w:p>
    <w:p w14:paraId="11E84191" w14:textId="77777777" w:rsidR="00CD04D9" w:rsidRPr="00CD04D9" w:rsidRDefault="00CD04D9" w:rsidP="00CD04D9">
      <w:pPr>
        <w:numPr>
          <w:ilvl w:val="0"/>
          <w:numId w:val="37"/>
        </w:numPr>
        <w:spacing w:line="276" w:lineRule="auto"/>
        <w:ind w:left="348"/>
        <w:contextualSpacing/>
        <w:jc w:val="both"/>
        <w:rPr>
          <w:rFonts w:asciiTheme="minorHAnsi" w:hAnsiTheme="minorHAnsi"/>
          <w:sz w:val="22"/>
          <w:szCs w:val="22"/>
        </w:rPr>
      </w:pPr>
      <w:r w:rsidRPr="00CD04D9">
        <w:rPr>
          <w:rFonts w:asciiTheme="minorHAnsi" w:hAnsiTheme="minorHAnsi"/>
          <w:sz w:val="22"/>
          <w:szCs w:val="22"/>
        </w:rPr>
        <w:t xml:space="preserve">W porównaniu do wyników badania w roku 2020, pogorszeniu uległy wskaźniki przemocy, brak akceptacji rówieśników oraz aprobaty rówieśniczej za zaangażowanie społeczne. Po powrocie do nauki stacjonarnej trzeba skupić się na budowie spójności oraz dobrych relacji pomiędzy uczniami oraz te relacje szczególnie starannie monitorować. </w:t>
      </w:r>
    </w:p>
    <w:p w14:paraId="1628101A" w14:textId="77777777" w:rsidR="00CD04D9" w:rsidRPr="00CD04D9" w:rsidRDefault="00CD04D9" w:rsidP="00CD04D9">
      <w:pPr>
        <w:numPr>
          <w:ilvl w:val="0"/>
          <w:numId w:val="37"/>
        </w:numPr>
        <w:spacing w:line="276" w:lineRule="auto"/>
        <w:ind w:left="348"/>
        <w:contextualSpacing/>
        <w:jc w:val="both"/>
        <w:rPr>
          <w:rFonts w:asciiTheme="minorHAnsi" w:hAnsiTheme="minorHAnsi"/>
          <w:sz w:val="22"/>
          <w:szCs w:val="22"/>
        </w:rPr>
      </w:pPr>
      <w:r w:rsidRPr="00CD04D9">
        <w:rPr>
          <w:rFonts w:asciiTheme="minorHAnsi" w:hAnsiTheme="minorHAnsi"/>
          <w:sz w:val="22"/>
          <w:szCs w:val="22"/>
        </w:rPr>
        <w:t xml:space="preserve">Nie ma znaczących różnic pomiędzy wynikami badania w roku 2020 i 2021 w poziomie wypalenia zawodowego nauczycieli. Nadal bardzo alarmujący jest wskaźnik Wyczerpania, które jest na takim poziomie, że ponad 40% nauczycieli należy uznać za wyczerpanych pracą a ponad 10% można uznać za osoby skrajnie wyczerpane. Z drugiej strony, wyczerpanie jest tym wymiarem wypalenia zawodowego, za który cenę płacą przede wszystkim sami pracownicy i nie przekłada się ono na ocenianie przez nich funkcjonowania szkoły. </w:t>
      </w:r>
    </w:p>
    <w:p w14:paraId="19FE604F" w14:textId="77777777" w:rsidR="00CD04D9" w:rsidRPr="00CD04D9" w:rsidRDefault="00CD04D9" w:rsidP="00CD04D9">
      <w:pPr>
        <w:spacing w:line="276" w:lineRule="auto"/>
        <w:ind w:left="348"/>
        <w:contextualSpacing/>
        <w:jc w:val="both"/>
        <w:rPr>
          <w:rFonts w:asciiTheme="minorHAnsi" w:hAnsiTheme="minorHAnsi"/>
          <w:sz w:val="22"/>
          <w:szCs w:val="22"/>
        </w:rPr>
      </w:pPr>
      <w:r w:rsidRPr="00CD04D9">
        <w:rPr>
          <w:rFonts w:asciiTheme="minorHAnsi" w:hAnsiTheme="minorHAnsi"/>
          <w:sz w:val="22"/>
          <w:szCs w:val="22"/>
        </w:rPr>
        <w:t xml:space="preserve">Odpoczynek, dobre praktyki w zarządzaniu kadrą, uznanie dla wysiłku nauczycieli, działania zmierzające do podnoszenia kompetencji osobistych i zawodowych, poczucia sensu i satysfakcji </w:t>
      </w:r>
      <w:r w:rsidRPr="00CD04D9">
        <w:rPr>
          <w:rFonts w:asciiTheme="minorHAnsi" w:hAnsiTheme="minorHAnsi"/>
          <w:sz w:val="22"/>
          <w:szCs w:val="22"/>
        </w:rPr>
        <w:br/>
        <w:t xml:space="preserve">z wykonywani zawodu nauczycieli mogą w dłuższej perspektywie odbudować zasoby pozwalające im </w:t>
      </w:r>
      <w:r w:rsidRPr="00CD04D9">
        <w:rPr>
          <w:rFonts w:asciiTheme="minorHAnsi" w:hAnsiTheme="minorHAnsi"/>
          <w:sz w:val="22"/>
          <w:szCs w:val="22"/>
        </w:rPr>
        <w:br/>
        <w:t xml:space="preserve">z komfortowo angażować się w działania wynikające z wymagań pracy w szkole. </w:t>
      </w:r>
    </w:p>
    <w:p w14:paraId="4EC16647" w14:textId="77777777" w:rsidR="00CD04D9" w:rsidRPr="00CD04D9" w:rsidRDefault="00CD04D9" w:rsidP="00CD04D9">
      <w:pPr>
        <w:numPr>
          <w:ilvl w:val="0"/>
          <w:numId w:val="37"/>
        </w:numPr>
        <w:spacing w:line="276" w:lineRule="auto"/>
        <w:ind w:left="348"/>
        <w:contextualSpacing/>
        <w:jc w:val="both"/>
        <w:rPr>
          <w:rFonts w:asciiTheme="minorHAnsi" w:hAnsiTheme="minorHAnsi"/>
          <w:sz w:val="22"/>
          <w:szCs w:val="22"/>
        </w:rPr>
      </w:pPr>
      <w:r w:rsidRPr="00CD04D9">
        <w:rPr>
          <w:rFonts w:asciiTheme="minorHAnsi" w:hAnsiTheme="minorHAnsi"/>
          <w:sz w:val="22"/>
          <w:szCs w:val="22"/>
        </w:rPr>
        <w:t xml:space="preserve">W porównaniu do 2020 rok, obniżyła się intensywność odziaływań profilaktycznych w szkołach. Po powrocie do nauki stacjonarnej wskazane jest, co najmniej przywrócenie intensywności profilaktyki sprzed okresu nauczania zdalnego. </w:t>
      </w:r>
    </w:p>
    <w:p w14:paraId="6C7D98BE" w14:textId="77777777" w:rsidR="00CD04D9" w:rsidRPr="00CD04D9" w:rsidRDefault="00CD04D9" w:rsidP="00CD04D9">
      <w:pPr>
        <w:numPr>
          <w:ilvl w:val="0"/>
          <w:numId w:val="37"/>
        </w:numPr>
        <w:spacing w:line="276" w:lineRule="auto"/>
        <w:ind w:left="348"/>
        <w:contextualSpacing/>
        <w:jc w:val="both"/>
        <w:rPr>
          <w:rFonts w:asciiTheme="minorHAnsi" w:hAnsiTheme="minorHAnsi"/>
          <w:sz w:val="22"/>
          <w:szCs w:val="22"/>
        </w:rPr>
      </w:pPr>
      <w:r w:rsidRPr="00CD04D9">
        <w:rPr>
          <w:rFonts w:asciiTheme="minorHAnsi" w:hAnsiTheme="minorHAnsi"/>
          <w:sz w:val="22"/>
          <w:szCs w:val="22"/>
        </w:rPr>
        <w:t xml:space="preserve">Nauczyciele spostrzegają szkolenia realizowane w szkole za niewystarczająco użyteczne dla prowadzonych przez nich działań profilaktycznych. Wynik ten jest silnym argumentem za weryfikacją liczby, treści oraz sposobów realizacji szkoleń dla nauczycieli. Weryfikacja ta powinna być wykonana zarówno na poziomie całego miasta, jak i poszczególnych szkół. </w:t>
      </w:r>
    </w:p>
    <w:p w14:paraId="2959A0E5" w14:textId="77777777" w:rsidR="00CD04D9" w:rsidRPr="00CD04D9" w:rsidRDefault="00CD04D9" w:rsidP="00CD04D9">
      <w:pPr>
        <w:numPr>
          <w:ilvl w:val="0"/>
          <w:numId w:val="37"/>
        </w:numPr>
        <w:spacing w:line="276" w:lineRule="auto"/>
        <w:ind w:left="348"/>
        <w:contextualSpacing/>
        <w:jc w:val="both"/>
        <w:rPr>
          <w:rFonts w:asciiTheme="minorHAnsi" w:hAnsiTheme="minorHAnsi"/>
          <w:sz w:val="22"/>
          <w:szCs w:val="22"/>
        </w:rPr>
      </w:pPr>
      <w:r w:rsidRPr="00CD04D9">
        <w:rPr>
          <w:rFonts w:asciiTheme="minorHAnsi" w:hAnsiTheme="minorHAnsi"/>
          <w:sz w:val="22"/>
          <w:szCs w:val="22"/>
        </w:rPr>
        <w:t xml:space="preserve">Rodzice spostrzegają swoje otoczenie społeczne jako bardziej zagrażające niż rok temu, silniej potwierdzają w tym otoczeniu obecność </w:t>
      </w:r>
      <w:proofErr w:type="spellStart"/>
      <w:r w:rsidRPr="00CD04D9">
        <w:rPr>
          <w:rFonts w:asciiTheme="minorHAnsi" w:hAnsiTheme="minorHAnsi"/>
          <w:sz w:val="22"/>
          <w:szCs w:val="22"/>
        </w:rPr>
        <w:t>zachowań</w:t>
      </w:r>
      <w:proofErr w:type="spellEnd"/>
      <w:r w:rsidRPr="00CD04D9">
        <w:rPr>
          <w:rFonts w:asciiTheme="minorHAnsi" w:hAnsiTheme="minorHAnsi"/>
          <w:sz w:val="22"/>
          <w:szCs w:val="22"/>
        </w:rPr>
        <w:t xml:space="preserve"> przestępczych oraz osób pod wpływem alkoholu lub narkotyków. Może być to po prostu konsekwencją ogólnej większej negatywności nastrojów społecznych, ale warto wynik ten poddać weryfikacji na podstawie innych źródeł (np. statystyk policyjnych i Straży Miejskiej) i ewentualnie podjąć kroki zaradcze. </w:t>
      </w:r>
    </w:p>
    <w:p w14:paraId="6E7E2C02" w14:textId="77777777" w:rsidR="00CD04D9" w:rsidRPr="00CD04D9" w:rsidRDefault="00CD04D9" w:rsidP="00CD04D9">
      <w:pPr>
        <w:numPr>
          <w:ilvl w:val="0"/>
          <w:numId w:val="37"/>
        </w:numPr>
        <w:spacing w:line="276" w:lineRule="auto"/>
        <w:ind w:left="348"/>
        <w:contextualSpacing/>
        <w:jc w:val="both"/>
        <w:rPr>
          <w:rFonts w:asciiTheme="minorHAnsi" w:hAnsiTheme="minorHAnsi"/>
          <w:sz w:val="22"/>
          <w:szCs w:val="22"/>
        </w:rPr>
      </w:pPr>
      <w:r w:rsidRPr="00CD04D9">
        <w:rPr>
          <w:rFonts w:asciiTheme="minorHAnsi" w:hAnsiTheme="minorHAnsi"/>
          <w:sz w:val="22"/>
          <w:szCs w:val="22"/>
        </w:rPr>
        <w:t xml:space="preserve">Nieodmiennie, podobnie jak rok temu, zasobem, z którego można czerpać w profilaktyce są dobre </w:t>
      </w:r>
      <w:r w:rsidRPr="00CD04D9">
        <w:rPr>
          <w:rFonts w:asciiTheme="minorHAnsi" w:hAnsiTheme="minorHAnsi"/>
          <w:sz w:val="22"/>
          <w:szCs w:val="22"/>
        </w:rPr>
        <w:br/>
        <w:t xml:space="preserve">i bardzo dobre relacje pomiędzy nauczycielami a uczniami, dziećmi i ich rodzicami oraz rodzicami </w:t>
      </w:r>
      <w:r w:rsidRPr="00CD04D9">
        <w:rPr>
          <w:rFonts w:asciiTheme="minorHAnsi" w:hAnsiTheme="minorHAnsi"/>
          <w:sz w:val="22"/>
          <w:szCs w:val="22"/>
        </w:rPr>
        <w:br/>
        <w:t xml:space="preserve">a wychowawcami ich dzieci. </w:t>
      </w:r>
    </w:p>
    <w:p w14:paraId="796B391E" w14:textId="77777777" w:rsidR="00CD04D9" w:rsidRPr="00CD04D9" w:rsidRDefault="00CD04D9" w:rsidP="00CD04D9">
      <w:pPr>
        <w:spacing w:line="276" w:lineRule="auto"/>
        <w:contextualSpacing/>
        <w:jc w:val="both"/>
        <w:rPr>
          <w:rFonts w:asciiTheme="minorHAnsi" w:hAnsiTheme="minorHAnsi"/>
          <w:sz w:val="22"/>
          <w:szCs w:val="22"/>
        </w:rPr>
      </w:pPr>
    </w:p>
    <w:p w14:paraId="217B1F6C" w14:textId="77777777" w:rsidR="00CD04D9" w:rsidRPr="00CD04D9" w:rsidRDefault="00CD04D9" w:rsidP="00CD04D9">
      <w:pPr>
        <w:spacing w:line="276" w:lineRule="auto"/>
        <w:jc w:val="both"/>
        <w:rPr>
          <w:rFonts w:asciiTheme="minorHAnsi" w:hAnsiTheme="minorHAnsi"/>
          <w:sz w:val="22"/>
          <w:szCs w:val="22"/>
        </w:rPr>
      </w:pPr>
      <w:r w:rsidRPr="00CD04D9">
        <w:rPr>
          <w:rFonts w:asciiTheme="minorHAnsi" w:hAnsiTheme="minorHAnsi"/>
          <w:sz w:val="22"/>
          <w:szCs w:val="22"/>
        </w:rPr>
        <w:t xml:space="preserve">Dzieci, młodzież oraz rodzice korzystali z pomocy psychiatryczno-terapeutycznej, prowadzonej przez Fundację Wspierania Rodzin na terenie Punktu Diagnostyczno-Konsultacyjnego w Sopocie. </w:t>
      </w:r>
    </w:p>
    <w:p w14:paraId="0B713EE4" w14:textId="77777777" w:rsidR="00CD04D9" w:rsidRPr="00CD04D9" w:rsidRDefault="00CD04D9" w:rsidP="00CD04D9">
      <w:pPr>
        <w:spacing w:line="276" w:lineRule="auto"/>
        <w:jc w:val="both"/>
        <w:rPr>
          <w:rFonts w:asciiTheme="minorHAnsi" w:hAnsiTheme="minorHAnsi"/>
          <w:sz w:val="22"/>
          <w:szCs w:val="22"/>
        </w:rPr>
      </w:pPr>
      <w:r w:rsidRPr="00CD04D9">
        <w:rPr>
          <w:rFonts w:asciiTheme="minorHAnsi" w:hAnsiTheme="minorHAnsi"/>
          <w:sz w:val="22"/>
          <w:szCs w:val="22"/>
        </w:rPr>
        <w:t>W roku 2021 zrealizowano ponad 800 konsultacji, obejmujących diagnozę i konsultację psychiatryczną oraz terapię dzieci i terapię rodzinną. Podobną liczbę konsultacji zaplanowano na rok 2022.</w:t>
      </w:r>
    </w:p>
    <w:p w14:paraId="12865D57" w14:textId="77777777" w:rsidR="00CD04D9" w:rsidRPr="00CD04D9" w:rsidRDefault="00CD04D9" w:rsidP="00CD04D9">
      <w:pPr>
        <w:spacing w:line="276" w:lineRule="auto"/>
        <w:jc w:val="both"/>
        <w:rPr>
          <w:rFonts w:asciiTheme="minorHAnsi" w:hAnsiTheme="minorHAnsi"/>
          <w:sz w:val="22"/>
          <w:szCs w:val="22"/>
        </w:rPr>
      </w:pPr>
      <w:r w:rsidRPr="00CD04D9">
        <w:rPr>
          <w:rFonts w:asciiTheme="minorHAnsi" w:hAnsiTheme="minorHAnsi"/>
          <w:sz w:val="22"/>
          <w:szCs w:val="22"/>
        </w:rPr>
        <w:t xml:space="preserve">Dzieci z rodzin wymagających wsparcia uczestniczyły w programach zajęć socjoterapeutycznych </w:t>
      </w:r>
      <w:r w:rsidRPr="00CD04D9">
        <w:rPr>
          <w:rFonts w:asciiTheme="minorHAnsi" w:hAnsiTheme="minorHAnsi"/>
          <w:sz w:val="22"/>
          <w:szCs w:val="22"/>
        </w:rPr>
        <w:br/>
        <w:t xml:space="preserve">i opiekuńczych, oferowanych przez placówki, takie jak: Świetlica Terapeutyczna przy Zespole Szkół </w:t>
      </w:r>
      <w:r w:rsidRPr="00CD04D9">
        <w:rPr>
          <w:rFonts w:asciiTheme="minorHAnsi" w:hAnsiTheme="minorHAnsi"/>
          <w:sz w:val="22"/>
          <w:szCs w:val="22"/>
        </w:rPr>
        <w:br/>
        <w:t xml:space="preserve">Nr 3, Ognisko Wychowawcze „Sopocki Dom”, Klub dla dzieci „Meander”, Młodzieżowa Placówka Wychowawcza Caritas, zajęcia przy Szkołach Podstawowych Nr 1, 8. Tego typu forma wsparcia rodzin </w:t>
      </w:r>
      <w:r w:rsidRPr="00CD04D9">
        <w:rPr>
          <w:rFonts w:asciiTheme="minorHAnsi" w:hAnsiTheme="minorHAnsi"/>
          <w:sz w:val="22"/>
          <w:szCs w:val="22"/>
        </w:rPr>
        <w:br/>
        <w:t xml:space="preserve">z problemem alkoholowym ma na celu poprawę funkcjonowania społeczno-emocjonalnego. </w:t>
      </w:r>
      <w:r w:rsidRPr="00CD04D9">
        <w:rPr>
          <w:rFonts w:asciiTheme="minorHAnsi" w:hAnsiTheme="minorHAnsi"/>
          <w:sz w:val="22"/>
          <w:szCs w:val="22"/>
        </w:rPr>
        <w:br/>
        <w:t xml:space="preserve">W powyższych zajęciach uczestniczy ok. 200 dzieci i młodzieży, ze środowisk wymagających szczególnej pomocy. </w:t>
      </w:r>
    </w:p>
    <w:p w14:paraId="47B78209" w14:textId="77777777" w:rsidR="00CD04D9" w:rsidRPr="00CD04D9" w:rsidRDefault="00CD04D9" w:rsidP="00CD04D9">
      <w:pPr>
        <w:spacing w:line="276" w:lineRule="auto"/>
        <w:jc w:val="both"/>
        <w:rPr>
          <w:rFonts w:asciiTheme="minorHAnsi" w:hAnsiTheme="minorHAnsi"/>
          <w:sz w:val="22"/>
          <w:szCs w:val="22"/>
        </w:rPr>
      </w:pPr>
    </w:p>
    <w:p w14:paraId="66046C48" w14:textId="77777777" w:rsidR="00CD04D9" w:rsidRPr="00CD04D9" w:rsidRDefault="00CD04D9" w:rsidP="00CD04D9">
      <w:pPr>
        <w:spacing w:line="276" w:lineRule="auto"/>
        <w:jc w:val="both"/>
        <w:rPr>
          <w:rFonts w:asciiTheme="minorHAnsi" w:hAnsiTheme="minorHAnsi"/>
          <w:sz w:val="22"/>
          <w:szCs w:val="22"/>
        </w:rPr>
      </w:pPr>
      <w:r w:rsidRPr="00CD04D9">
        <w:rPr>
          <w:rFonts w:asciiTheme="minorHAnsi" w:hAnsiTheme="minorHAnsi"/>
          <w:sz w:val="22"/>
          <w:szCs w:val="22"/>
        </w:rPr>
        <w:t>Diagnoza przyczyn problemów:</w:t>
      </w:r>
    </w:p>
    <w:p w14:paraId="52BAFE44" w14:textId="77777777" w:rsidR="00CD04D9" w:rsidRPr="00CD04D9" w:rsidRDefault="00CD04D9" w:rsidP="00CD04D9">
      <w:pPr>
        <w:numPr>
          <w:ilvl w:val="0"/>
          <w:numId w:val="18"/>
        </w:numPr>
        <w:spacing w:line="276" w:lineRule="auto"/>
        <w:contextualSpacing/>
        <w:jc w:val="both"/>
        <w:rPr>
          <w:rFonts w:asciiTheme="minorHAnsi" w:hAnsiTheme="minorHAnsi"/>
          <w:sz w:val="22"/>
          <w:szCs w:val="22"/>
        </w:rPr>
      </w:pPr>
      <w:r w:rsidRPr="00CD04D9">
        <w:rPr>
          <w:rFonts w:asciiTheme="minorHAnsi" w:hAnsiTheme="minorHAnsi"/>
          <w:sz w:val="22"/>
          <w:szCs w:val="22"/>
        </w:rPr>
        <w:t>Rekomendowane programy profilaktyczne realizowane są w zbyt małym zakresie wśród dzieci i młodzieży (dotyczy to przede wszystkim osób młodych, podejmujących zachowania ryzykowne, odwiedzających miasto).</w:t>
      </w:r>
    </w:p>
    <w:p w14:paraId="6AB9570F" w14:textId="77777777" w:rsidR="00CD04D9" w:rsidRPr="00CD04D9" w:rsidRDefault="00CD04D9" w:rsidP="00CD04D9">
      <w:pPr>
        <w:numPr>
          <w:ilvl w:val="0"/>
          <w:numId w:val="18"/>
        </w:numPr>
        <w:spacing w:line="276" w:lineRule="auto"/>
        <w:jc w:val="both"/>
        <w:rPr>
          <w:rFonts w:asciiTheme="minorHAnsi" w:hAnsiTheme="minorHAnsi"/>
          <w:sz w:val="22"/>
          <w:szCs w:val="22"/>
        </w:rPr>
      </w:pPr>
      <w:r w:rsidRPr="00CD04D9">
        <w:rPr>
          <w:rFonts w:asciiTheme="minorHAnsi" w:hAnsiTheme="minorHAnsi"/>
          <w:sz w:val="22"/>
          <w:szCs w:val="22"/>
        </w:rPr>
        <w:t xml:space="preserve">Popularność zabawy pod wpływem legalnych i nielegalnych substancji psychoaktywnych – powielanie negatywnych wzorców </w:t>
      </w:r>
      <w:proofErr w:type="spellStart"/>
      <w:r w:rsidRPr="00CD04D9">
        <w:rPr>
          <w:rFonts w:asciiTheme="minorHAnsi" w:hAnsiTheme="minorHAnsi"/>
          <w:sz w:val="22"/>
          <w:szCs w:val="22"/>
        </w:rPr>
        <w:t>zachowań</w:t>
      </w:r>
      <w:proofErr w:type="spellEnd"/>
      <w:r w:rsidRPr="00CD04D9">
        <w:rPr>
          <w:rFonts w:asciiTheme="minorHAnsi" w:hAnsiTheme="minorHAnsi"/>
          <w:sz w:val="22"/>
          <w:szCs w:val="22"/>
        </w:rPr>
        <w:t>.</w:t>
      </w:r>
    </w:p>
    <w:p w14:paraId="634DCAEA" w14:textId="77777777" w:rsidR="00CD04D9" w:rsidRPr="00CD04D9" w:rsidRDefault="00CD04D9" w:rsidP="00CD04D9">
      <w:pPr>
        <w:numPr>
          <w:ilvl w:val="0"/>
          <w:numId w:val="18"/>
        </w:numPr>
        <w:spacing w:line="276" w:lineRule="auto"/>
        <w:jc w:val="both"/>
        <w:rPr>
          <w:rFonts w:asciiTheme="minorHAnsi" w:hAnsiTheme="minorHAnsi"/>
          <w:sz w:val="22"/>
          <w:szCs w:val="22"/>
        </w:rPr>
      </w:pPr>
      <w:r w:rsidRPr="00CD04D9">
        <w:rPr>
          <w:rFonts w:asciiTheme="minorHAnsi" w:hAnsiTheme="minorHAnsi"/>
          <w:sz w:val="22"/>
          <w:szCs w:val="22"/>
        </w:rPr>
        <w:t xml:space="preserve">Duża dostępność legalnych substancji psychoaktywnych w tym alkoholu, papierosów, </w:t>
      </w:r>
      <w:r w:rsidRPr="00CD04D9">
        <w:rPr>
          <w:rFonts w:asciiTheme="minorHAnsi" w:hAnsiTheme="minorHAnsi"/>
          <w:sz w:val="22"/>
          <w:szCs w:val="22"/>
        </w:rPr>
        <w:br/>
        <w:t>e-papierosów wśród młodzieży.</w:t>
      </w:r>
    </w:p>
    <w:p w14:paraId="3A6E6580" w14:textId="77777777" w:rsidR="00CD04D9" w:rsidRPr="00CD04D9" w:rsidRDefault="00CD04D9" w:rsidP="00CD04D9">
      <w:pPr>
        <w:numPr>
          <w:ilvl w:val="0"/>
          <w:numId w:val="18"/>
        </w:numPr>
        <w:spacing w:line="276" w:lineRule="auto"/>
        <w:jc w:val="both"/>
        <w:rPr>
          <w:rFonts w:asciiTheme="minorHAnsi" w:hAnsiTheme="minorHAnsi"/>
          <w:sz w:val="22"/>
          <w:szCs w:val="22"/>
        </w:rPr>
      </w:pPr>
      <w:r w:rsidRPr="00CD04D9">
        <w:rPr>
          <w:rFonts w:asciiTheme="minorHAnsi" w:hAnsiTheme="minorHAnsi"/>
          <w:sz w:val="22"/>
          <w:szCs w:val="22"/>
        </w:rPr>
        <w:t>Zbyt wysokie przejawianie pozytywnych oczekiwań wobec legalnych i nielegalnych substancji psychoaktywnych takich jak: zwiększenie otwartości, zmniejszenie nieśmiałości, zwiększenie intensywności radości zamiast negatywnych konsekwencji typu: trudności z koncentracją, utrata wątku myślenia, trudności w prowadzeniu rozmowy, konflikty z prawem, rodziną, itp.</w:t>
      </w:r>
    </w:p>
    <w:p w14:paraId="3838A7F5" w14:textId="77777777" w:rsidR="00CD04D9" w:rsidRPr="00CD04D9" w:rsidRDefault="00CD04D9" w:rsidP="00CD04D9">
      <w:pPr>
        <w:numPr>
          <w:ilvl w:val="0"/>
          <w:numId w:val="18"/>
        </w:numPr>
        <w:spacing w:line="276" w:lineRule="auto"/>
        <w:contextualSpacing/>
        <w:jc w:val="both"/>
        <w:rPr>
          <w:rFonts w:asciiTheme="minorHAnsi" w:hAnsiTheme="minorHAnsi"/>
          <w:b/>
          <w:sz w:val="22"/>
          <w:szCs w:val="22"/>
        </w:rPr>
      </w:pPr>
      <w:r w:rsidRPr="00CD04D9">
        <w:rPr>
          <w:rFonts w:asciiTheme="minorHAnsi" w:hAnsiTheme="minorHAnsi"/>
          <w:sz w:val="22"/>
          <w:szCs w:val="22"/>
        </w:rPr>
        <w:t>Niski wskaźnik rodzicielskiego poczucia skuteczności, prawie połowa rodziców nie ma poczucia, że posiada umiejętności niezbędne do bycia dobrym rodzicem oraz że daje sobie radę w trudnych sytuacjach rodzicielskich, w tym związanych z zapobieganiu wciągnięciu się ich dziecka w narkotyki lub alkohol.</w:t>
      </w:r>
    </w:p>
    <w:p w14:paraId="70902E47" w14:textId="77777777" w:rsidR="00CD04D9" w:rsidRPr="00CD04D9" w:rsidRDefault="00CD04D9" w:rsidP="00CD04D9">
      <w:pPr>
        <w:spacing w:line="276" w:lineRule="auto"/>
        <w:contextualSpacing/>
        <w:jc w:val="both"/>
        <w:rPr>
          <w:rFonts w:asciiTheme="minorHAnsi" w:hAnsiTheme="minorHAnsi"/>
          <w:sz w:val="22"/>
          <w:szCs w:val="22"/>
        </w:rPr>
      </w:pPr>
    </w:p>
    <w:p w14:paraId="664C568C" w14:textId="77777777" w:rsidR="00CD04D9" w:rsidRPr="00CD04D9" w:rsidRDefault="00CD04D9" w:rsidP="00CD04D9">
      <w:pPr>
        <w:numPr>
          <w:ilvl w:val="0"/>
          <w:numId w:val="32"/>
        </w:numPr>
        <w:spacing w:line="276" w:lineRule="auto"/>
        <w:contextualSpacing/>
        <w:jc w:val="both"/>
        <w:outlineLvl w:val="1"/>
        <w:rPr>
          <w:rFonts w:asciiTheme="minorHAnsi" w:hAnsiTheme="minorHAnsi"/>
          <w:b/>
          <w:sz w:val="22"/>
          <w:szCs w:val="22"/>
        </w:rPr>
      </w:pPr>
      <w:bookmarkStart w:id="10" w:name="_Toc85024491"/>
      <w:r w:rsidRPr="00CD04D9">
        <w:rPr>
          <w:rFonts w:asciiTheme="minorHAnsi" w:hAnsiTheme="minorHAnsi"/>
          <w:b/>
          <w:sz w:val="22"/>
          <w:szCs w:val="22"/>
        </w:rPr>
        <w:t>Badanie dorosłych</w:t>
      </w:r>
      <w:bookmarkEnd w:id="10"/>
      <w:r w:rsidRPr="00CD04D9">
        <w:rPr>
          <w:rFonts w:asciiTheme="minorHAnsi" w:hAnsiTheme="minorHAnsi"/>
          <w:b/>
          <w:sz w:val="22"/>
          <w:szCs w:val="22"/>
        </w:rPr>
        <w:t xml:space="preserve"> </w:t>
      </w:r>
    </w:p>
    <w:p w14:paraId="19A12356" w14:textId="77777777" w:rsidR="00CD04D9" w:rsidRPr="00CD04D9" w:rsidRDefault="00CD04D9" w:rsidP="00CD04D9">
      <w:pPr>
        <w:keepNext/>
        <w:keepLines/>
        <w:spacing w:before="200"/>
        <w:jc w:val="both"/>
        <w:outlineLvl w:val="2"/>
        <w:rPr>
          <w:rFonts w:asciiTheme="minorHAnsi" w:eastAsiaTheme="majorEastAsia" w:hAnsiTheme="minorHAnsi" w:cstheme="majorBidi"/>
          <w:b/>
          <w:bCs/>
          <w:sz w:val="22"/>
          <w:szCs w:val="22"/>
        </w:rPr>
      </w:pPr>
      <w:bookmarkStart w:id="11" w:name="_Toc85024492"/>
      <w:r w:rsidRPr="00CD04D9">
        <w:rPr>
          <w:rFonts w:asciiTheme="minorHAnsi" w:eastAsiaTheme="majorEastAsia" w:hAnsiTheme="minorHAnsi" w:cstheme="majorBidi"/>
          <w:b/>
          <w:bCs/>
          <w:sz w:val="22"/>
          <w:szCs w:val="22"/>
        </w:rPr>
        <w:t>Picie alkoholu przez osoby dorosłe – ryzykowne spożywanie alkoholu, szkodliwe picie alkoholu, uzależnienie od substancji psychoaktywnych. Używanie szkodliwe pozostałych substancji psychoaktywnych (nielegalnych), uzależnienie.</w:t>
      </w:r>
      <w:bookmarkEnd w:id="11"/>
    </w:p>
    <w:p w14:paraId="55D551FD" w14:textId="77777777" w:rsidR="00CD04D9" w:rsidRPr="00CD04D9" w:rsidRDefault="00CD04D9" w:rsidP="00CD04D9">
      <w:pPr>
        <w:spacing w:line="276" w:lineRule="auto"/>
        <w:jc w:val="both"/>
        <w:rPr>
          <w:rFonts w:asciiTheme="minorHAnsi" w:hAnsiTheme="minorHAnsi"/>
          <w:sz w:val="22"/>
          <w:szCs w:val="22"/>
        </w:rPr>
      </w:pPr>
      <w:r w:rsidRPr="00CD04D9">
        <w:rPr>
          <w:rFonts w:asciiTheme="minorHAnsi" w:hAnsiTheme="minorHAnsi"/>
          <w:sz w:val="22"/>
          <w:szCs w:val="22"/>
        </w:rPr>
        <w:t>W porównaniu z 2010 rokiem deklarowane wydatki Polaków na alkohol w roku 2019 zmniejszyły się. Obecnie więcej osób jest zdania, że napoje alkoholowe są raczej tanie, niż przekonanych, że są drogie. Mimo, że ponad cztery piąte badanych nigdy nie kupuje alkoholu w sklepach całodobowych lub na stacjach benzynowych, to większość Polaków nie chciałaby ani zwiększenia, ani zmniejszenia liczby całodobowych punktów sprzedaży alkoholu. Powszechne jest natomiast poparcie skuteczniejszego egzekwowania zakazu sprzedaży alkoholu nieletnim oraz zakazu spożywania alkoholu w miejscach publicznych. Ponadto 9 na 10 badanych popiera kampanie społeczne i działania edukacyjne, które mają na celu przeciwdziałanie alkoholizmowi. Co do propozycji nowych rozwiązań mogących realnie wpłynąć na sprzedaż i spożycie alkoholu zdania wśród Polaków są podzielone. Tak jak wobec tego, czy nadużywanie alkoholu w Polsce jest raczej dużym czy bardzo dużym problemem</w:t>
      </w:r>
      <w:r w:rsidRPr="00CD04D9">
        <w:rPr>
          <w:rFonts w:asciiTheme="minorHAnsi" w:hAnsiTheme="minorHAnsi"/>
          <w:sz w:val="22"/>
          <w:szCs w:val="22"/>
          <w:vertAlign w:val="superscript"/>
        </w:rPr>
        <w:footnoteReference w:id="5"/>
      </w:r>
      <w:r w:rsidRPr="00CD04D9">
        <w:rPr>
          <w:rFonts w:asciiTheme="minorHAnsi" w:hAnsiTheme="minorHAnsi"/>
          <w:sz w:val="22"/>
          <w:szCs w:val="22"/>
        </w:rPr>
        <w:t xml:space="preserve">. </w:t>
      </w:r>
    </w:p>
    <w:p w14:paraId="73B73624" w14:textId="77777777" w:rsidR="00CD04D9" w:rsidRPr="00CD04D9" w:rsidRDefault="00CD04D9" w:rsidP="00CD04D9">
      <w:pPr>
        <w:spacing w:line="276" w:lineRule="auto"/>
        <w:jc w:val="both"/>
        <w:rPr>
          <w:rFonts w:asciiTheme="minorHAnsi" w:hAnsiTheme="minorHAnsi"/>
          <w:sz w:val="22"/>
          <w:szCs w:val="22"/>
        </w:rPr>
      </w:pPr>
      <w:r w:rsidRPr="00CD04D9">
        <w:rPr>
          <w:rFonts w:asciiTheme="minorHAnsi" w:hAnsiTheme="minorHAnsi"/>
          <w:sz w:val="22"/>
          <w:szCs w:val="22"/>
        </w:rPr>
        <w:t xml:space="preserve">Najczęściej alkohol w sklepach czynnych całą dobę lub na stacjach benzynowych kupują uczniowie </w:t>
      </w:r>
      <w:r w:rsidRPr="00CD04D9">
        <w:rPr>
          <w:rFonts w:asciiTheme="minorHAnsi" w:hAnsiTheme="minorHAnsi"/>
          <w:sz w:val="22"/>
          <w:szCs w:val="22"/>
        </w:rPr>
        <w:br/>
        <w:t xml:space="preserve">i studenci (5% z nich deklaruje, że robi to często, podczas gdy wśród ogółu ten odsetek wynosi 0,4%). Ponad jednej trzeciej osób w wieku 25–34 lata (34%) i pracujących na własny rachunek (39%) zdarza się przynajmniej od czasu do czasu kupować alkohol w takich miejscach. Najrzadziej zaś w sklepach </w:t>
      </w:r>
      <w:r w:rsidRPr="00CD04D9">
        <w:rPr>
          <w:rFonts w:asciiTheme="minorHAnsi" w:hAnsiTheme="minorHAnsi"/>
          <w:sz w:val="22"/>
          <w:szCs w:val="22"/>
        </w:rPr>
        <w:br/>
        <w:t>z alkoholem czynnych całą dobę lub na stacji benzynowej kupują alkohol badani powyżej 65. roku życia (95% z nich deklaruje, że nie robi tego wcale), emeryci, renciści (95%) i gospodynie domowe (93%). Znacznie rzadziej takich zakupów dokonują kobiety niż mężczyźni (odsetek odpowiedzi „wcale” wynosi odpowiednio 91% i 74%). Częstość kupowania alkoholu w miejscach sprzedających go przez całą dobę rośnie wraz ze spadkiem udziału w praktykach religijnych.</w:t>
      </w:r>
    </w:p>
    <w:p w14:paraId="56A4FE1C" w14:textId="77777777" w:rsidR="00CD04D9" w:rsidRPr="00CD04D9" w:rsidRDefault="00CD04D9" w:rsidP="00CD04D9">
      <w:pPr>
        <w:spacing w:line="276" w:lineRule="auto"/>
        <w:jc w:val="both"/>
        <w:rPr>
          <w:rFonts w:asciiTheme="minorHAnsi" w:hAnsiTheme="minorHAnsi"/>
          <w:sz w:val="22"/>
          <w:szCs w:val="22"/>
        </w:rPr>
      </w:pPr>
      <w:r w:rsidRPr="00CD04D9">
        <w:rPr>
          <w:rFonts w:asciiTheme="minorHAnsi" w:hAnsiTheme="minorHAnsi"/>
          <w:sz w:val="22"/>
          <w:szCs w:val="22"/>
        </w:rPr>
        <w:t xml:space="preserve">Częstość kupowania alkoholu w sklepach otwartych przez całą dobę jest skorelowana z liczbą sklepów oferujących alkohol 24h. Inaczej mówiąc: osoby, które częściej kupują alkohol w sklepach </w:t>
      </w:r>
      <w:r w:rsidRPr="00CD04D9">
        <w:rPr>
          <w:rFonts w:asciiTheme="minorHAnsi" w:hAnsiTheme="minorHAnsi"/>
          <w:sz w:val="22"/>
          <w:szCs w:val="22"/>
        </w:rPr>
        <w:br/>
        <w:t xml:space="preserve">z alkoholem czynnych całą dobę lub na stacji benzynowej dostrzegają w swojej okolicy więcej takich miejsc niż ci, którzy korzystają z nich rzadziej lub wcale. Wśród respondentów deklarujących, że w ich okolicy jest wiele takich sklepów, odsetek niekupujących alkoholu w punktach sprzedaży czynnych całą dobę wynosi 70%. Im mniejsza znajomość sklepów czynnych całą dobę w okolicy badanych, tym wyższy jest odsetek deklarujących, że wcale nie kupują alkoholu w punktach sprzedaży całodobowej– aż do 86% wśród osób, które nie znają żadnego takiego sklepu w swojej okolicy. </w:t>
      </w:r>
    </w:p>
    <w:p w14:paraId="12B55BE8" w14:textId="77777777" w:rsidR="00CD04D9" w:rsidRPr="00CD04D9" w:rsidRDefault="00CD04D9" w:rsidP="00CD04D9">
      <w:pPr>
        <w:spacing w:line="276" w:lineRule="auto"/>
        <w:jc w:val="both"/>
        <w:rPr>
          <w:rFonts w:asciiTheme="minorHAnsi" w:hAnsiTheme="minorHAnsi"/>
          <w:i/>
          <w:sz w:val="22"/>
          <w:szCs w:val="22"/>
          <w:u w:val="single"/>
        </w:rPr>
      </w:pPr>
    </w:p>
    <w:p w14:paraId="52937DB1" w14:textId="77777777" w:rsidR="00CD04D9" w:rsidRPr="00CD04D9" w:rsidRDefault="00CD04D9" w:rsidP="00CD04D9">
      <w:pPr>
        <w:spacing w:line="276" w:lineRule="auto"/>
        <w:jc w:val="both"/>
        <w:rPr>
          <w:rFonts w:asciiTheme="minorHAnsi" w:hAnsiTheme="minorHAnsi"/>
          <w:sz w:val="22"/>
          <w:szCs w:val="22"/>
        </w:rPr>
      </w:pPr>
      <w:r w:rsidRPr="00CD04D9">
        <w:rPr>
          <w:rFonts w:asciiTheme="minorHAnsi" w:hAnsiTheme="minorHAnsi"/>
          <w:sz w:val="22"/>
          <w:szCs w:val="22"/>
        </w:rPr>
        <w:t xml:space="preserve">Raport o stanie narkomanii w Polsce w 2019 r., opublikowany przez Krajowe Biuro do Spraw Przeciwdziałania Narkomanii, wskazuje, że w polskim społeczeństwie konsumpcja napojów alkoholowych jest o wiele bardziej rozpowszechniona niż używanie narkotyków. Ponadto, skala używania narkotyków </w:t>
      </w:r>
      <w:r w:rsidRPr="00CD04D9">
        <w:rPr>
          <w:rFonts w:asciiTheme="minorHAnsi" w:hAnsiTheme="minorHAnsi"/>
          <w:sz w:val="22"/>
          <w:szCs w:val="22"/>
        </w:rPr>
        <w:br/>
        <w:t xml:space="preserve">w Polsce na tle innych krajów UE nie jest duża. W przypadku używania narkotyków w populacji generalnej marihuana jest o wiele bardziej rozpowszechniona niż pozostałe nielegalne substancje psychoaktywne. Liczba problemowych użytkowników narkotyków pozostaje na stałym poziomie z jednym z niższych wskaźników na 100 tysięcy mieszkańców w Europie. Polska ma również niskie wskaźniki zgonów z powodu narkotyków, jak również zakażeń HIV z powodu używania narkotyków w iniekcjach. Analiza danych </w:t>
      </w:r>
      <w:r w:rsidRPr="00CD04D9">
        <w:rPr>
          <w:rFonts w:asciiTheme="minorHAnsi" w:hAnsiTheme="minorHAnsi"/>
          <w:sz w:val="22"/>
          <w:szCs w:val="22"/>
        </w:rPr>
        <w:br/>
        <w:t xml:space="preserve">z polskiego krajowego Systemu zgłaszalności do lecznictwa TDI, prowadzonego przez Centrum Informacji KBPN pokazała, że wśród osób zgłaszających się do leczenia najczęściej powodem zgłoszeń są trzy grupy substancji, tj. stymulanty, marihuana i haszysz oraz </w:t>
      </w:r>
      <w:proofErr w:type="spellStart"/>
      <w:r w:rsidRPr="00CD04D9">
        <w:rPr>
          <w:rFonts w:asciiTheme="minorHAnsi" w:hAnsiTheme="minorHAnsi"/>
          <w:sz w:val="22"/>
          <w:szCs w:val="22"/>
        </w:rPr>
        <w:t>opioidy</w:t>
      </w:r>
      <w:proofErr w:type="spellEnd"/>
      <w:r w:rsidRPr="00CD04D9">
        <w:rPr>
          <w:rFonts w:asciiTheme="minorHAnsi" w:hAnsiTheme="minorHAnsi"/>
          <w:sz w:val="22"/>
          <w:szCs w:val="22"/>
        </w:rPr>
        <w:t xml:space="preserve">. Marihuana i haszysz oraz stymulanty są najczęstszym powodem zgłoszenia się do leczenia po raz pierwszy, gdzie </w:t>
      </w:r>
      <w:proofErr w:type="spellStart"/>
      <w:r w:rsidRPr="00CD04D9">
        <w:rPr>
          <w:rFonts w:asciiTheme="minorHAnsi" w:hAnsiTheme="minorHAnsi"/>
          <w:sz w:val="22"/>
          <w:szCs w:val="22"/>
        </w:rPr>
        <w:t>opioidy</w:t>
      </w:r>
      <w:proofErr w:type="spellEnd"/>
      <w:r w:rsidRPr="00CD04D9">
        <w:rPr>
          <w:rFonts w:asciiTheme="minorHAnsi" w:hAnsiTheme="minorHAnsi"/>
          <w:sz w:val="22"/>
          <w:szCs w:val="22"/>
        </w:rPr>
        <w:t xml:space="preserve"> odgrywają mniejsza rolę. Wśród osób poprzednio leczonych udział osób z problemem opioidowym jest zdecydowanie większy. </w:t>
      </w:r>
      <w:proofErr w:type="spellStart"/>
      <w:r w:rsidRPr="00CD04D9">
        <w:rPr>
          <w:rFonts w:asciiTheme="minorHAnsi" w:hAnsiTheme="minorHAnsi"/>
          <w:sz w:val="22"/>
          <w:szCs w:val="22"/>
        </w:rPr>
        <w:t>Opioidowcy</w:t>
      </w:r>
      <w:proofErr w:type="spellEnd"/>
      <w:r w:rsidRPr="00CD04D9">
        <w:rPr>
          <w:rFonts w:asciiTheme="minorHAnsi" w:hAnsiTheme="minorHAnsi"/>
          <w:sz w:val="22"/>
          <w:szCs w:val="22"/>
        </w:rPr>
        <w:t xml:space="preserve"> są także populacją zdecydowanie najstarszą, a użytkownicy marihuany i haszyszu najmłodszą. Jednym z niepokojących trendów jest wzrost udziału osób zgłaszających się do leczenia z powodu </w:t>
      </w:r>
      <w:proofErr w:type="spellStart"/>
      <w:r w:rsidRPr="00CD04D9">
        <w:rPr>
          <w:rFonts w:asciiTheme="minorHAnsi" w:hAnsiTheme="minorHAnsi"/>
          <w:sz w:val="22"/>
          <w:szCs w:val="22"/>
        </w:rPr>
        <w:t>metamfetaminy</w:t>
      </w:r>
      <w:proofErr w:type="spellEnd"/>
      <w:r w:rsidRPr="00CD04D9">
        <w:rPr>
          <w:rFonts w:asciiTheme="minorHAnsi" w:hAnsiTheme="minorHAnsi"/>
          <w:sz w:val="22"/>
          <w:szCs w:val="22"/>
        </w:rPr>
        <w:t>.</w:t>
      </w:r>
    </w:p>
    <w:p w14:paraId="7F49C1CB" w14:textId="77777777" w:rsidR="00CD04D9" w:rsidRPr="00CD04D9" w:rsidRDefault="00CD04D9" w:rsidP="00CD04D9">
      <w:pPr>
        <w:spacing w:line="276" w:lineRule="auto"/>
        <w:jc w:val="both"/>
        <w:rPr>
          <w:rFonts w:asciiTheme="minorHAnsi" w:hAnsiTheme="minorHAnsi"/>
          <w:sz w:val="22"/>
          <w:szCs w:val="22"/>
        </w:rPr>
      </w:pPr>
    </w:p>
    <w:p w14:paraId="4B9C886C" w14:textId="77777777" w:rsidR="00CD04D9" w:rsidRPr="00CD04D9" w:rsidRDefault="00CD04D9" w:rsidP="00CD04D9">
      <w:pPr>
        <w:spacing w:line="276" w:lineRule="auto"/>
        <w:jc w:val="both"/>
        <w:rPr>
          <w:rFonts w:asciiTheme="minorHAnsi" w:hAnsiTheme="minorHAnsi"/>
          <w:sz w:val="22"/>
          <w:szCs w:val="22"/>
        </w:rPr>
      </w:pPr>
      <w:r w:rsidRPr="00CD04D9">
        <w:rPr>
          <w:rFonts w:asciiTheme="minorHAnsi" w:hAnsiTheme="minorHAnsi"/>
          <w:sz w:val="22"/>
          <w:szCs w:val="22"/>
        </w:rPr>
        <w:t xml:space="preserve">Informacje uzyskane z sopockiego Ośrodka Promocji Zdrowia i Terapii Uzależnień przy SPZOZ Uzdrowisko Sopot, prowadzącego lecznictwo ambulatoryjne osób uzależnionych od substancji psychoaktywnych (alkoholu i narkotyków), wskazują na zwiększoną liczbę pacjentów uzależnionych od alkoholu, </w:t>
      </w:r>
      <w:r w:rsidRPr="00CD04D9">
        <w:rPr>
          <w:rFonts w:asciiTheme="minorHAnsi" w:hAnsiTheme="minorHAnsi"/>
          <w:sz w:val="22"/>
          <w:szCs w:val="22"/>
        </w:rPr>
        <w:br/>
        <w:t>w porównaniu do liczby pacjentów w latach 2017-2019 (mieszkańcy Sopotu).</w:t>
      </w:r>
    </w:p>
    <w:p w14:paraId="4F2A84DB" w14:textId="77777777" w:rsidR="00CD04D9" w:rsidRPr="00CD04D9" w:rsidRDefault="00CD04D9" w:rsidP="00CD04D9">
      <w:pPr>
        <w:spacing w:line="276" w:lineRule="auto"/>
        <w:jc w:val="both"/>
        <w:rPr>
          <w:rFonts w:asciiTheme="minorHAnsi" w:hAnsiTheme="minorHAnsi"/>
          <w:sz w:val="22"/>
          <w:szCs w:val="22"/>
        </w:rPr>
      </w:pPr>
    </w:p>
    <w:p w14:paraId="2D37956F" w14:textId="77777777" w:rsidR="00CD04D9" w:rsidRPr="00CD04D9" w:rsidRDefault="00CD04D9" w:rsidP="00CD04D9">
      <w:pPr>
        <w:spacing w:line="276" w:lineRule="auto"/>
        <w:jc w:val="both"/>
        <w:rPr>
          <w:rFonts w:asciiTheme="minorHAnsi" w:hAnsiTheme="minorHAnsi"/>
          <w:sz w:val="22"/>
          <w:szCs w:val="22"/>
        </w:rPr>
      </w:pPr>
      <w:r w:rsidRPr="00CD04D9">
        <w:rPr>
          <w:rFonts w:asciiTheme="minorHAnsi" w:hAnsiTheme="minorHAnsi"/>
          <w:sz w:val="22"/>
          <w:szCs w:val="22"/>
        </w:rPr>
        <w:t xml:space="preserve">Tabela 3. Liczba pacjentów objętych wsparciem przez </w:t>
      </w:r>
      <w:proofErr w:type="spellStart"/>
      <w:r w:rsidRPr="00CD04D9">
        <w:rPr>
          <w:rFonts w:asciiTheme="minorHAnsi" w:hAnsiTheme="minorHAnsi"/>
          <w:sz w:val="22"/>
          <w:szCs w:val="22"/>
        </w:rPr>
        <w:t>OPZiTU</w:t>
      </w:r>
      <w:proofErr w:type="spellEnd"/>
      <w:r w:rsidRPr="00CD04D9">
        <w:rPr>
          <w:rFonts w:asciiTheme="minorHAnsi" w:hAnsiTheme="minorHAnsi"/>
          <w:sz w:val="22"/>
          <w:szCs w:val="22"/>
        </w:rPr>
        <w:t xml:space="preserve"> SPZOZ Uzdrowisko Sopot.</w:t>
      </w:r>
    </w:p>
    <w:tbl>
      <w:tblPr>
        <w:tblStyle w:val="Tabela-Siatka"/>
        <w:tblW w:w="8931" w:type="dxa"/>
        <w:tblInd w:w="108" w:type="dxa"/>
        <w:tblLook w:val="04A0" w:firstRow="1" w:lastRow="0" w:firstColumn="1" w:lastColumn="0" w:noHBand="0" w:noVBand="1"/>
      </w:tblPr>
      <w:tblGrid>
        <w:gridCol w:w="993"/>
        <w:gridCol w:w="2551"/>
        <w:gridCol w:w="3260"/>
        <w:gridCol w:w="2127"/>
      </w:tblGrid>
      <w:tr w:rsidR="00CD04D9" w:rsidRPr="00CD04D9" w14:paraId="331CABE1" w14:textId="77777777" w:rsidTr="00F23E84">
        <w:tc>
          <w:tcPr>
            <w:tcW w:w="993" w:type="dxa"/>
            <w:vAlign w:val="center"/>
          </w:tcPr>
          <w:p w14:paraId="486C8EED" w14:textId="77777777" w:rsidR="00CD04D9" w:rsidRPr="00CD04D9" w:rsidRDefault="00CD04D9" w:rsidP="00CD04D9">
            <w:pPr>
              <w:spacing w:line="276" w:lineRule="auto"/>
              <w:jc w:val="center"/>
              <w:rPr>
                <w:rFonts w:asciiTheme="minorHAnsi" w:hAnsiTheme="minorHAnsi"/>
                <w:b/>
                <w:sz w:val="22"/>
                <w:szCs w:val="22"/>
              </w:rPr>
            </w:pPr>
            <w:r w:rsidRPr="00CD04D9">
              <w:rPr>
                <w:rFonts w:asciiTheme="minorHAnsi" w:hAnsiTheme="minorHAnsi"/>
                <w:b/>
                <w:sz w:val="22"/>
                <w:szCs w:val="22"/>
              </w:rPr>
              <w:t>Rok</w:t>
            </w:r>
          </w:p>
        </w:tc>
        <w:tc>
          <w:tcPr>
            <w:tcW w:w="2551" w:type="dxa"/>
            <w:vAlign w:val="center"/>
          </w:tcPr>
          <w:p w14:paraId="07B3FE81" w14:textId="77777777" w:rsidR="00CD04D9" w:rsidRPr="00CD04D9" w:rsidRDefault="00CD04D9" w:rsidP="00CD04D9">
            <w:pPr>
              <w:spacing w:line="276" w:lineRule="auto"/>
              <w:jc w:val="center"/>
              <w:rPr>
                <w:rFonts w:asciiTheme="minorHAnsi" w:hAnsiTheme="minorHAnsi"/>
                <w:b/>
                <w:sz w:val="22"/>
                <w:szCs w:val="22"/>
              </w:rPr>
            </w:pPr>
            <w:r w:rsidRPr="00CD04D9">
              <w:rPr>
                <w:rFonts w:asciiTheme="minorHAnsi" w:hAnsiTheme="minorHAnsi"/>
                <w:b/>
                <w:sz w:val="22"/>
                <w:szCs w:val="22"/>
              </w:rPr>
              <w:t>Liczba pacjentów ogółem</w:t>
            </w:r>
          </w:p>
        </w:tc>
        <w:tc>
          <w:tcPr>
            <w:tcW w:w="3260" w:type="dxa"/>
            <w:vAlign w:val="center"/>
          </w:tcPr>
          <w:p w14:paraId="1F375DA0" w14:textId="77777777" w:rsidR="00CD04D9" w:rsidRPr="00CD04D9" w:rsidRDefault="00CD04D9" w:rsidP="00CD04D9">
            <w:pPr>
              <w:spacing w:line="276" w:lineRule="auto"/>
              <w:jc w:val="center"/>
              <w:rPr>
                <w:rFonts w:asciiTheme="minorHAnsi" w:hAnsiTheme="minorHAnsi"/>
                <w:b/>
                <w:sz w:val="22"/>
                <w:szCs w:val="22"/>
              </w:rPr>
            </w:pPr>
            <w:r w:rsidRPr="00CD04D9">
              <w:rPr>
                <w:rFonts w:asciiTheme="minorHAnsi" w:hAnsiTheme="minorHAnsi"/>
                <w:b/>
                <w:sz w:val="22"/>
                <w:szCs w:val="22"/>
              </w:rPr>
              <w:t>Liczba osób uzależnionych nielegalnych substancji psychoaktywnych</w:t>
            </w:r>
          </w:p>
        </w:tc>
        <w:tc>
          <w:tcPr>
            <w:tcW w:w="2127" w:type="dxa"/>
            <w:vAlign w:val="center"/>
          </w:tcPr>
          <w:p w14:paraId="2A0F96E6" w14:textId="77777777" w:rsidR="00CD04D9" w:rsidRPr="00CD04D9" w:rsidRDefault="00CD04D9" w:rsidP="00CD04D9">
            <w:pPr>
              <w:spacing w:line="276" w:lineRule="auto"/>
              <w:jc w:val="center"/>
              <w:rPr>
                <w:rFonts w:asciiTheme="minorHAnsi" w:hAnsiTheme="minorHAnsi"/>
                <w:b/>
                <w:sz w:val="22"/>
                <w:szCs w:val="22"/>
              </w:rPr>
            </w:pPr>
            <w:r w:rsidRPr="00CD04D9">
              <w:rPr>
                <w:rFonts w:asciiTheme="minorHAnsi" w:hAnsiTheme="minorHAnsi"/>
                <w:b/>
                <w:sz w:val="22"/>
                <w:szCs w:val="22"/>
              </w:rPr>
              <w:t>W tym zgłaszający się pierwszy raz</w:t>
            </w:r>
          </w:p>
        </w:tc>
      </w:tr>
      <w:tr w:rsidR="00CD04D9" w:rsidRPr="00CD04D9" w14:paraId="53EAA9BF" w14:textId="77777777" w:rsidTr="00F23E84">
        <w:tc>
          <w:tcPr>
            <w:tcW w:w="993" w:type="dxa"/>
            <w:vAlign w:val="center"/>
          </w:tcPr>
          <w:p w14:paraId="6DFAA4A9" w14:textId="77777777" w:rsidR="00CD04D9" w:rsidRPr="00CD04D9" w:rsidRDefault="00CD04D9" w:rsidP="00CD04D9">
            <w:pPr>
              <w:spacing w:line="276" w:lineRule="auto"/>
              <w:jc w:val="center"/>
              <w:rPr>
                <w:rFonts w:asciiTheme="minorHAnsi" w:hAnsiTheme="minorHAnsi"/>
                <w:sz w:val="22"/>
                <w:szCs w:val="22"/>
              </w:rPr>
            </w:pPr>
            <w:r w:rsidRPr="00CD04D9">
              <w:rPr>
                <w:rFonts w:asciiTheme="minorHAnsi" w:hAnsiTheme="minorHAnsi"/>
                <w:sz w:val="22"/>
                <w:szCs w:val="22"/>
              </w:rPr>
              <w:t>2017</w:t>
            </w:r>
          </w:p>
        </w:tc>
        <w:tc>
          <w:tcPr>
            <w:tcW w:w="2551" w:type="dxa"/>
            <w:vAlign w:val="center"/>
          </w:tcPr>
          <w:p w14:paraId="438BE400" w14:textId="77777777" w:rsidR="00CD04D9" w:rsidRPr="00CD04D9" w:rsidRDefault="00CD04D9" w:rsidP="00CD04D9">
            <w:pPr>
              <w:spacing w:line="276" w:lineRule="auto"/>
              <w:jc w:val="center"/>
              <w:rPr>
                <w:rFonts w:asciiTheme="minorHAnsi" w:hAnsiTheme="minorHAnsi"/>
                <w:sz w:val="22"/>
                <w:szCs w:val="22"/>
              </w:rPr>
            </w:pPr>
            <w:r w:rsidRPr="00CD04D9">
              <w:rPr>
                <w:rFonts w:asciiTheme="minorHAnsi" w:hAnsiTheme="minorHAnsi"/>
                <w:sz w:val="22"/>
                <w:szCs w:val="22"/>
              </w:rPr>
              <w:t>107</w:t>
            </w:r>
          </w:p>
        </w:tc>
        <w:tc>
          <w:tcPr>
            <w:tcW w:w="3260" w:type="dxa"/>
            <w:vAlign w:val="center"/>
          </w:tcPr>
          <w:p w14:paraId="68B6B089" w14:textId="77777777" w:rsidR="00CD04D9" w:rsidRPr="00CD04D9" w:rsidRDefault="00CD04D9" w:rsidP="00CD04D9">
            <w:pPr>
              <w:spacing w:line="276" w:lineRule="auto"/>
              <w:jc w:val="center"/>
              <w:rPr>
                <w:rFonts w:asciiTheme="minorHAnsi" w:hAnsiTheme="minorHAnsi"/>
                <w:sz w:val="22"/>
                <w:szCs w:val="22"/>
              </w:rPr>
            </w:pPr>
            <w:r w:rsidRPr="00CD04D9">
              <w:rPr>
                <w:rFonts w:asciiTheme="minorHAnsi" w:hAnsiTheme="minorHAnsi"/>
                <w:sz w:val="22"/>
                <w:szCs w:val="22"/>
              </w:rPr>
              <w:t>34</w:t>
            </w:r>
          </w:p>
        </w:tc>
        <w:tc>
          <w:tcPr>
            <w:tcW w:w="2127" w:type="dxa"/>
            <w:vAlign w:val="center"/>
          </w:tcPr>
          <w:p w14:paraId="439F5E1F" w14:textId="77777777" w:rsidR="00CD04D9" w:rsidRPr="00CD04D9" w:rsidRDefault="00CD04D9" w:rsidP="00CD04D9">
            <w:pPr>
              <w:spacing w:line="276" w:lineRule="auto"/>
              <w:jc w:val="center"/>
              <w:rPr>
                <w:rFonts w:asciiTheme="minorHAnsi" w:hAnsiTheme="minorHAnsi"/>
                <w:sz w:val="22"/>
                <w:szCs w:val="22"/>
              </w:rPr>
            </w:pPr>
            <w:r w:rsidRPr="00CD04D9">
              <w:rPr>
                <w:rFonts w:asciiTheme="minorHAnsi" w:hAnsiTheme="minorHAnsi"/>
                <w:sz w:val="22"/>
                <w:szCs w:val="22"/>
              </w:rPr>
              <w:t>8</w:t>
            </w:r>
          </w:p>
        </w:tc>
      </w:tr>
      <w:tr w:rsidR="00CD04D9" w:rsidRPr="00CD04D9" w14:paraId="278C842B" w14:textId="77777777" w:rsidTr="00F23E84">
        <w:tc>
          <w:tcPr>
            <w:tcW w:w="993" w:type="dxa"/>
            <w:vAlign w:val="center"/>
          </w:tcPr>
          <w:p w14:paraId="6C7EE019" w14:textId="77777777" w:rsidR="00CD04D9" w:rsidRPr="00CD04D9" w:rsidRDefault="00CD04D9" w:rsidP="00CD04D9">
            <w:pPr>
              <w:spacing w:line="276" w:lineRule="auto"/>
              <w:jc w:val="center"/>
              <w:rPr>
                <w:rFonts w:asciiTheme="minorHAnsi" w:hAnsiTheme="minorHAnsi"/>
                <w:sz w:val="22"/>
                <w:szCs w:val="22"/>
              </w:rPr>
            </w:pPr>
            <w:r w:rsidRPr="00CD04D9">
              <w:rPr>
                <w:rFonts w:asciiTheme="minorHAnsi" w:hAnsiTheme="minorHAnsi"/>
                <w:sz w:val="22"/>
                <w:szCs w:val="22"/>
              </w:rPr>
              <w:t>2018</w:t>
            </w:r>
          </w:p>
        </w:tc>
        <w:tc>
          <w:tcPr>
            <w:tcW w:w="2551" w:type="dxa"/>
            <w:vAlign w:val="center"/>
          </w:tcPr>
          <w:p w14:paraId="5A680582" w14:textId="77777777" w:rsidR="00CD04D9" w:rsidRPr="00CD04D9" w:rsidRDefault="00CD04D9" w:rsidP="00CD04D9">
            <w:pPr>
              <w:spacing w:line="276" w:lineRule="auto"/>
              <w:jc w:val="center"/>
              <w:rPr>
                <w:rFonts w:asciiTheme="minorHAnsi" w:hAnsiTheme="minorHAnsi"/>
                <w:sz w:val="22"/>
                <w:szCs w:val="22"/>
              </w:rPr>
            </w:pPr>
            <w:r w:rsidRPr="00CD04D9">
              <w:rPr>
                <w:rFonts w:asciiTheme="minorHAnsi" w:hAnsiTheme="minorHAnsi"/>
                <w:sz w:val="22"/>
                <w:szCs w:val="22"/>
              </w:rPr>
              <w:t>108</w:t>
            </w:r>
          </w:p>
        </w:tc>
        <w:tc>
          <w:tcPr>
            <w:tcW w:w="3260" w:type="dxa"/>
            <w:vAlign w:val="center"/>
          </w:tcPr>
          <w:p w14:paraId="63A831C1" w14:textId="77777777" w:rsidR="00CD04D9" w:rsidRPr="00CD04D9" w:rsidRDefault="00CD04D9" w:rsidP="00CD04D9">
            <w:pPr>
              <w:spacing w:line="276" w:lineRule="auto"/>
              <w:jc w:val="center"/>
              <w:rPr>
                <w:rFonts w:asciiTheme="minorHAnsi" w:hAnsiTheme="minorHAnsi"/>
                <w:sz w:val="22"/>
                <w:szCs w:val="22"/>
              </w:rPr>
            </w:pPr>
            <w:r w:rsidRPr="00CD04D9">
              <w:rPr>
                <w:rFonts w:asciiTheme="minorHAnsi" w:hAnsiTheme="minorHAnsi"/>
                <w:sz w:val="22"/>
                <w:szCs w:val="22"/>
              </w:rPr>
              <w:t>26</w:t>
            </w:r>
          </w:p>
        </w:tc>
        <w:tc>
          <w:tcPr>
            <w:tcW w:w="2127" w:type="dxa"/>
            <w:vAlign w:val="center"/>
          </w:tcPr>
          <w:p w14:paraId="468997AC" w14:textId="77777777" w:rsidR="00CD04D9" w:rsidRPr="00CD04D9" w:rsidRDefault="00CD04D9" w:rsidP="00CD04D9">
            <w:pPr>
              <w:spacing w:line="276" w:lineRule="auto"/>
              <w:jc w:val="center"/>
              <w:rPr>
                <w:rFonts w:asciiTheme="minorHAnsi" w:hAnsiTheme="minorHAnsi"/>
                <w:sz w:val="22"/>
                <w:szCs w:val="22"/>
              </w:rPr>
            </w:pPr>
            <w:r w:rsidRPr="00CD04D9">
              <w:rPr>
                <w:rFonts w:asciiTheme="minorHAnsi" w:hAnsiTheme="minorHAnsi"/>
                <w:sz w:val="22"/>
                <w:szCs w:val="22"/>
              </w:rPr>
              <w:t>8</w:t>
            </w:r>
          </w:p>
        </w:tc>
      </w:tr>
      <w:tr w:rsidR="00CD04D9" w:rsidRPr="00CD04D9" w14:paraId="6987EBE1" w14:textId="77777777" w:rsidTr="00F23E84">
        <w:tc>
          <w:tcPr>
            <w:tcW w:w="993" w:type="dxa"/>
            <w:vAlign w:val="center"/>
          </w:tcPr>
          <w:p w14:paraId="54B72190" w14:textId="77777777" w:rsidR="00CD04D9" w:rsidRPr="00CD04D9" w:rsidRDefault="00CD04D9" w:rsidP="00CD04D9">
            <w:pPr>
              <w:spacing w:line="276" w:lineRule="auto"/>
              <w:jc w:val="center"/>
              <w:rPr>
                <w:rFonts w:asciiTheme="minorHAnsi" w:hAnsiTheme="minorHAnsi"/>
                <w:sz w:val="22"/>
                <w:szCs w:val="22"/>
              </w:rPr>
            </w:pPr>
            <w:r w:rsidRPr="00CD04D9">
              <w:rPr>
                <w:rFonts w:asciiTheme="minorHAnsi" w:hAnsiTheme="minorHAnsi"/>
                <w:sz w:val="22"/>
                <w:szCs w:val="22"/>
              </w:rPr>
              <w:t>2019</w:t>
            </w:r>
          </w:p>
        </w:tc>
        <w:tc>
          <w:tcPr>
            <w:tcW w:w="2551" w:type="dxa"/>
            <w:vAlign w:val="center"/>
          </w:tcPr>
          <w:p w14:paraId="108F7725" w14:textId="77777777" w:rsidR="00CD04D9" w:rsidRPr="00CD04D9" w:rsidRDefault="00CD04D9" w:rsidP="00CD04D9">
            <w:pPr>
              <w:spacing w:line="276" w:lineRule="auto"/>
              <w:jc w:val="center"/>
              <w:rPr>
                <w:rFonts w:asciiTheme="minorHAnsi" w:hAnsiTheme="minorHAnsi"/>
                <w:sz w:val="22"/>
                <w:szCs w:val="22"/>
              </w:rPr>
            </w:pPr>
            <w:r w:rsidRPr="00CD04D9">
              <w:rPr>
                <w:rFonts w:asciiTheme="minorHAnsi" w:hAnsiTheme="minorHAnsi"/>
                <w:sz w:val="22"/>
                <w:szCs w:val="22"/>
              </w:rPr>
              <w:t>111</w:t>
            </w:r>
          </w:p>
        </w:tc>
        <w:tc>
          <w:tcPr>
            <w:tcW w:w="3260" w:type="dxa"/>
            <w:vAlign w:val="center"/>
          </w:tcPr>
          <w:p w14:paraId="6ADA7425" w14:textId="77777777" w:rsidR="00CD04D9" w:rsidRPr="00CD04D9" w:rsidRDefault="00CD04D9" w:rsidP="00CD04D9">
            <w:pPr>
              <w:spacing w:line="276" w:lineRule="auto"/>
              <w:jc w:val="center"/>
              <w:rPr>
                <w:rFonts w:asciiTheme="minorHAnsi" w:hAnsiTheme="minorHAnsi"/>
                <w:sz w:val="22"/>
                <w:szCs w:val="22"/>
              </w:rPr>
            </w:pPr>
            <w:r w:rsidRPr="00CD04D9">
              <w:rPr>
                <w:rFonts w:asciiTheme="minorHAnsi" w:hAnsiTheme="minorHAnsi"/>
                <w:sz w:val="22"/>
                <w:szCs w:val="22"/>
              </w:rPr>
              <w:t>28</w:t>
            </w:r>
          </w:p>
        </w:tc>
        <w:tc>
          <w:tcPr>
            <w:tcW w:w="2127" w:type="dxa"/>
            <w:vAlign w:val="center"/>
          </w:tcPr>
          <w:p w14:paraId="59A6A800" w14:textId="77777777" w:rsidR="00CD04D9" w:rsidRPr="00CD04D9" w:rsidRDefault="00CD04D9" w:rsidP="00CD04D9">
            <w:pPr>
              <w:spacing w:line="276" w:lineRule="auto"/>
              <w:jc w:val="center"/>
              <w:rPr>
                <w:rFonts w:asciiTheme="minorHAnsi" w:hAnsiTheme="minorHAnsi"/>
                <w:sz w:val="22"/>
                <w:szCs w:val="22"/>
              </w:rPr>
            </w:pPr>
            <w:r w:rsidRPr="00CD04D9">
              <w:rPr>
                <w:rFonts w:asciiTheme="minorHAnsi" w:hAnsiTheme="minorHAnsi"/>
                <w:sz w:val="22"/>
                <w:szCs w:val="22"/>
              </w:rPr>
              <w:t>9</w:t>
            </w:r>
          </w:p>
        </w:tc>
      </w:tr>
      <w:tr w:rsidR="00CD04D9" w:rsidRPr="00CD04D9" w14:paraId="56B0B241" w14:textId="77777777" w:rsidTr="00F23E84">
        <w:tc>
          <w:tcPr>
            <w:tcW w:w="993" w:type="dxa"/>
            <w:vAlign w:val="center"/>
          </w:tcPr>
          <w:p w14:paraId="1E70F573" w14:textId="77777777" w:rsidR="00CD04D9" w:rsidRPr="00CD04D9" w:rsidRDefault="00CD04D9" w:rsidP="00CD04D9">
            <w:pPr>
              <w:spacing w:line="276" w:lineRule="auto"/>
              <w:jc w:val="center"/>
              <w:rPr>
                <w:rFonts w:asciiTheme="minorHAnsi" w:hAnsiTheme="minorHAnsi"/>
                <w:sz w:val="22"/>
                <w:szCs w:val="22"/>
              </w:rPr>
            </w:pPr>
            <w:r w:rsidRPr="00CD04D9">
              <w:rPr>
                <w:rFonts w:asciiTheme="minorHAnsi" w:hAnsiTheme="minorHAnsi"/>
                <w:sz w:val="22"/>
                <w:szCs w:val="22"/>
              </w:rPr>
              <w:t>2020</w:t>
            </w:r>
          </w:p>
        </w:tc>
        <w:tc>
          <w:tcPr>
            <w:tcW w:w="2551" w:type="dxa"/>
            <w:vAlign w:val="center"/>
          </w:tcPr>
          <w:p w14:paraId="6E850707" w14:textId="77777777" w:rsidR="00CD04D9" w:rsidRPr="00CD04D9" w:rsidRDefault="00CD04D9" w:rsidP="00CD04D9">
            <w:pPr>
              <w:spacing w:line="276" w:lineRule="auto"/>
              <w:jc w:val="center"/>
              <w:rPr>
                <w:rFonts w:asciiTheme="minorHAnsi" w:hAnsiTheme="minorHAnsi"/>
                <w:sz w:val="22"/>
                <w:szCs w:val="22"/>
              </w:rPr>
            </w:pPr>
            <w:r w:rsidRPr="00CD04D9">
              <w:rPr>
                <w:rFonts w:asciiTheme="minorHAnsi" w:hAnsiTheme="minorHAnsi"/>
                <w:sz w:val="22"/>
                <w:szCs w:val="22"/>
              </w:rPr>
              <w:t>302</w:t>
            </w:r>
          </w:p>
        </w:tc>
        <w:tc>
          <w:tcPr>
            <w:tcW w:w="3260" w:type="dxa"/>
            <w:vAlign w:val="center"/>
          </w:tcPr>
          <w:p w14:paraId="006B97F9" w14:textId="77777777" w:rsidR="00CD04D9" w:rsidRPr="00CD04D9" w:rsidRDefault="00CD04D9" w:rsidP="00CD04D9">
            <w:pPr>
              <w:spacing w:line="276" w:lineRule="auto"/>
              <w:jc w:val="center"/>
              <w:rPr>
                <w:rFonts w:asciiTheme="minorHAnsi" w:hAnsiTheme="minorHAnsi"/>
                <w:sz w:val="22"/>
                <w:szCs w:val="22"/>
              </w:rPr>
            </w:pPr>
            <w:r w:rsidRPr="00CD04D9">
              <w:rPr>
                <w:rFonts w:asciiTheme="minorHAnsi" w:hAnsiTheme="minorHAnsi"/>
                <w:sz w:val="22"/>
                <w:szCs w:val="22"/>
              </w:rPr>
              <w:t>47</w:t>
            </w:r>
          </w:p>
        </w:tc>
        <w:tc>
          <w:tcPr>
            <w:tcW w:w="2127" w:type="dxa"/>
            <w:vAlign w:val="center"/>
          </w:tcPr>
          <w:p w14:paraId="3AB1EBD2" w14:textId="77777777" w:rsidR="00CD04D9" w:rsidRPr="00CD04D9" w:rsidRDefault="00CD04D9" w:rsidP="00CD04D9">
            <w:pPr>
              <w:spacing w:line="276" w:lineRule="auto"/>
              <w:jc w:val="center"/>
              <w:rPr>
                <w:rFonts w:asciiTheme="minorHAnsi" w:hAnsiTheme="minorHAnsi"/>
                <w:sz w:val="22"/>
                <w:szCs w:val="22"/>
              </w:rPr>
            </w:pPr>
            <w:r w:rsidRPr="00CD04D9">
              <w:rPr>
                <w:rFonts w:asciiTheme="minorHAnsi" w:hAnsiTheme="minorHAnsi"/>
                <w:sz w:val="22"/>
                <w:szCs w:val="22"/>
              </w:rPr>
              <w:t>35</w:t>
            </w:r>
          </w:p>
        </w:tc>
      </w:tr>
    </w:tbl>
    <w:p w14:paraId="53B33A2F" w14:textId="77777777" w:rsidR="00CD04D9" w:rsidRPr="00CD04D9" w:rsidRDefault="00CD04D9" w:rsidP="00CD04D9">
      <w:pPr>
        <w:spacing w:line="276" w:lineRule="auto"/>
        <w:jc w:val="both"/>
        <w:rPr>
          <w:rFonts w:asciiTheme="minorHAnsi" w:hAnsiTheme="minorHAnsi"/>
          <w:sz w:val="22"/>
          <w:szCs w:val="22"/>
        </w:rPr>
      </w:pPr>
    </w:p>
    <w:p w14:paraId="1DCBFD5C" w14:textId="77777777" w:rsidR="00CD04D9" w:rsidRPr="00CD04D9" w:rsidRDefault="00CD04D9" w:rsidP="00CD04D9">
      <w:pPr>
        <w:spacing w:line="276" w:lineRule="auto"/>
        <w:jc w:val="both"/>
        <w:rPr>
          <w:rFonts w:asciiTheme="minorHAnsi" w:hAnsiTheme="minorHAnsi"/>
          <w:sz w:val="22"/>
          <w:szCs w:val="22"/>
        </w:rPr>
      </w:pPr>
      <w:r w:rsidRPr="00CD04D9">
        <w:rPr>
          <w:rFonts w:asciiTheme="minorHAnsi" w:hAnsiTheme="minorHAnsi"/>
          <w:sz w:val="22"/>
          <w:szCs w:val="22"/>
        </w:rPr>
        <w:t xml:space="preserve">Mieszkańcy Sopotu, rodziny z problemem uzależnienia, korzystać mogą z usług Ośrodka Promocji Zdrowia i Terapii Uzależnień SPZOZ Uzdrowisko Sopot, Poradni przy Młodzieżowym Ośrodku Terapeutycznym Mrowisko, a także ze specjalistycznych placówek tego typu w sąsiednich miastach. Od listopada 2019 roku otwarto nowy program redukcji szkód w </w:t>
      </w:r>
      <w:proofErr w:type="spellStart"/>
      <w:r w:rsidRPr="00CD04D9">
        <w:rPr>
          <w:rFonts w:asciiTheme="minorHAnsi" w:hAnsiTheme="minorHAnsi"/>
          <w:sz w:val="22"/>
          <w:szCs w:val="22"/>
        </w:rPr>
        <w:t>OPZiTU</w:t>
      </w:r>
      <w:proofErr w:type="spellEnd"/>
      <w:r w:rsidRPr="00CD04D9">
        <w:rPr>
          <w:rFonts w:asciiTheme="minorHAnsi" w:hAnsiTheme="minorHAnsi"/>
          <w:sz w:val="22"/>
          <w:szCs w:val="22"/>
        </w:rPr>
        <w:t xml:space="preserve"> przy SPZOZ Uzdrowisko Sopot – Program Ograniczania Picia. W 2020 r. kontynuowano wdrożony program terapii krótkoterminowej „CANDIS” dla osób uzależnionych od przetworów konopi indyjskich. Wysoka dostępność leczenia i terapii, tak dla osób uzależnionych, jak również członków rodzin ma niewątpliwy wpływ na większą liczbę osób, podejmujących leczenie, korzystających z usług specjalistycznych.</w:t>
      </w:r>
    </w:p>
    <w:p w14:paraId="35C3758F" w14:textId="77777777" w:rsidR="00CD04D9" w:rsidRPr="00CD04D9" w:rsidRDefault="00CD04D9" w:rsidP="00CD04D9">
      <w:pPr>
        <w:spacing w:line="276" w:lineRule="auto"/>
        <w:jc w:val="both"/>
        <w:rPr>
          <w:rFonts w:asciiTheme="minorHAnsi" w:hAnsiTheme="minorHAnsi"/>
          <w:sz w:val="22"/>
          <w:szCs w:val="22"/>
        </w:rPr>
      </w:pPr>
    </w:p>
    <w:p w14:paraId="2681BF33" w14:textId="77777777" w:rsidR="00CD04D9" w:rsidRPr="00CD04D9" w:rsidRDefault="00CD04D9" w:rsidP="00CD04D9">
      <w:pPr>
        <w:spacing w:line="276" w:lineRule="auto"/>
        <w:jc w:val="both"/>
        <w:rPr>
          <w:rFonts w:asciiTheme="minorHAnsi" w:hAnsiTheme="minorHAnsi"/>
          <w:sz w:val="22"/>
          <w:szCs w:val="22"/>
        </w:rPr>
      </w:pPr>
      <w:r w:rsidRPr="00CD04D9">
        <w:rPr>
          <w:rFonts w:asciiTheme="minorHAnsi" w:hAnsiTheme="minorHAnsi"/>
          <w:sz w:val="22"/>
          <w:szCs w:val="22"/>
        </w:rPr>
        <w:t>W mieście systematycznie diagnozowana jest grupa osób, w wieku 18 – 30 lat, o niskich umiejętnościach życiowych (społecznych, osobistych) oraz bez przygotowania zawodowego. Są to młodzi ludzie, wywodzący się ze zmarginalizowanych środowisk, powracający z placówek resocjalizacyjnych, wychowankowie domu dziecka, podopieczni rodzin zastępczych, młodzi będący pod nadzorem kuratorów sądowych, pijący alkohol w sposób ryzykowny i szkodliwy, używający szkodliwie substancje psychoaktywne. itp. Osoby te nie rejestrują się w urzędach pracy, nie są także wystarczająco zmotywowane do podjęcia działań na rzecz poprawy własnej sytuacji.</w:t>
      </w:r>
    </w:p>
    <w:p w14:paraId="5A90CF9B" w14:textId="77777777" w:rsidR="00CD04D9" w:rsidRPr="00CD04D9" w:rsidRDefault="00CD04D9" w:rsidP="00CD04D9">
      <w:pPr>
        <w:spacing w:line="276" w:lineRule="auto"/>
        <w:jc w:val="both"/>
        <w:rPr>
          <w:rFonts w:asciiTheme="minorHAnsi" w:hAnsiTheme="minorHAnsi"/>
          <w:sz w:val="22"/>
          <w:szCs w:val="22"/>
        </w:rPr>
      </w:pPr>
      <w:r w:rsidRPr="00CD04D9">
        <w:rPr>
          <w:rFonts w:asciiTheme="minorHAnsi" w:hAnsiTheme="minorHAnsi"/>
          <w:sz w:val="22"/>
          <w:szCs w:val="22"/>
        </w:rPr>
        <w:t xml:space="preserve">Wyżej wymienionej grupie stworzono możliwość uczestnictwa w treningu aktywności społeczno-zawodowej „Druga Szansa”. W roku 2021 włączono do projektu kolejne osoby, które pod nadzorem koordynatora projektu, liderów, doradcy zawodowego i psychologa podwyższali swoje umiejętności społeczne i osobiste, zdobywając  kwalifikacje zawodowe oraz poprawiając funkcjonowanie </w:t>
      </w:r>
      <w:r w:rsidRPr="00CD04D9">
        <w:rPr>
          <w:rFonts w:asciiTheme="minorHAnsi" w:hAnsiTheme="minorHAnsi"/>
          <w:sz w:val="22"/>
          <w:szCs w:val="22"/>
        </w:rPr>
        <w:br/>
        <w:t xml:space="preserve">w obszarze osobistym i społecznym. Kilka osób podjęło pracę zawodową, uzyskując w ten sposób samodzielność. Od września 2021 r., celem umożliwienia działalności o charakterze komercyjnym,  osoby, biorące dotychczas udział w działaniach, w ramach „Drugiej szansy” rozpoczęły pracę </w:t>
      </w:r>
      <w:r w:rsidRPr="00CD04D9">
        <w:rPr>
          <w:rFonts w:asciiTheme="minorHAnsi" w:hAnsiTheme="minorHAnsi"/>
          <w:sz w:val="22"/>
          <w:szCs w:val="22"/>
        </w:rPr>
        <w:br/>
        <w:t>w przedsiębiorstwie społecznym.</w:t>
      </w:r>
    </w:p>
    <w:p w14:paraId="0079637A" w14:textId="77777777" w:rsidR="00CD04D9" w:rsidRPr="00CD04D9" w:rsidRDefault="00CD04D9" w:rsidP="00CD04D9">
      <w:pPr>
        <w:keepNext/>
        <w:keepLines/>
        <w:spacing w:before="200"/>
        <w:jc w:val="both"/>
        <w:outlineLvl w:val="2"/>
        <w:rPr>
          <w:rFonts w:asciiTheme="minorHAnsi" w:eastAsiaTheme="majorEastAsia" w:hAnsiTheme="minorHAnsi" w:cstheme="majorBidi"/>
          <w:b/>
          <w:bCs/>
          <w:sz w:val="22"/>
          <w:szCs w:val="22"/>
        </w:rPr>
      </w:pPr>
      <w:bookmarkStart w:id="12" w:name="_Toc85024493"/>
      <w:r w:rsidRPr="00CD04D9">
        <w:rPr>
          <w:rFonts w:asciiTheme="minorHAnsi" w:eastAsiaTheme="majorEastAsia" w:hAnsiTheme="minorHAnsi" w:cstheme="majorBidi"/>
          <w:b/>
          <w:bCs/>
          <w:sz w:val="22"/>
          <w:szCs w:val="22"/>
        </w:rPr>
        <w:t>Popularność Sopotu i jej konsekwencje – powszechność stereotypu dobrej zabawy pod wpływem alkoholu i innych substancji psychoaktywnych.</w:t>
      </w:r>
      <w:bookmarkEnd w:id="12"/>
      <w:r w:rsidRPr="00CD04D9">
        <w:rPr>
          <w:rFonts w:asciiTheme="minorHAnsi" w:eastAsiaTheme="majorEastAsia" w:hAnsiTheme="minorHAnsi" w:cstheme="majorBidi"/>
          <w:b/>
          <w:bCs/>
          <w:sz w:val="22"/>
          <w:szCs w:val="22"/>
        </w:rPr>
        <w:t xml:space="preserve"> </w:t>
      </w:r>
    </w:p>
    <w:p w14:paraId="4BE9DD97" w14:textId="77777777" w:rsidR="00CD04D9" w:rsidRPr="00CD04D9" w:rsidRDefault="00CD04D9" w:rsidP="00CD04D9">
      <w:pPr>
        <w:spacing w:line="276" w:lineRule="auto"/>
        <w:jc w:val="both"/>
        <w:rPr>
          <w:rFonts w:asciiTheme="minorHAnsi" w:hAnsiTheme="minorHAnsi"/>
          <w:sz w:val="22"/>
          <w:szCs w:val="22"/>
        </w:rPr>
      </w:pPr>
      <w:r w:rsidRPr="00CD04D9">
        <w:rPr>
          <w:rFonts w:asciiTheme="minorHAnsi" w:hAnsiTheme="minorHAnsi"/>
          <w:sz w:val="22"/>
          <w:szCs w:val="22"/>
        </w:rPr>
        <w:t xml:space="preserve">Wśród klientów klubów przeważają osoby, które przychodzą do nich będąc pod wpływem alkoholu, bądź innych substancji psychoaktywnych, stwarzając ryzyko zatruć lub podjęcia innych, nieakceptowanych </w:t>
      </w:r>
      <w:proofErr w:type="spellStart"/>
      <w:r w:rsidRPr="00CD04D9">
        <w:rPr>
          <w:rFonts w:asciiTheme="minorHAnsi" w:hAnsiTheme="minorHAnsi"/>
          <w:sz w:val="22"/>
          <w:szCs w:val="22"/>
        </w:rPr>
        <w:t>zachowań</w:t>
      </w:r>
      <w:proofErr w:type="spellEnd"/>
      <w:r w:rsidRPr="00CD04D9">
        <w:rPr>
          <w:rFonts w:asciiTheme="minorHAnsi" w:hAnsiTheme="minorHAnsi"/>
          <w:sz w:val="22"/>
          <w:szCs w:val="22"/>
        </w:rPr>
        <w:t xml:space="preserve"> (awantury, bójki, jazda samochodem pod wpływem alkoholu, itp.).  Są to często mieszkańcy Trójmiasta, goście  z kraju i zagranicy. W związku z podejmowanym ryzykiem zagrożenia własnego zdrowia,  od 13 lat w niektórych klubach prowadzony jest program ograniczania szkód zdrowotnych „Czyste dźwięki” (</w:t>
      </w:r>
      <w:proofErr w:type="spellStart"/>
      <w:r w:rsidRPr="00CD04D9">
        <w:rPr>
          <w:rFonts w:asciiTheme="minorHAnsi" w:hAnsiTheme="minorHAnsi"/>
          <w:sz w:val="22"/>
          <w:szCs w:val="22"/>
        </w:rPr>
        <w:t>partyworking</w:t>
      </w:r>
      <w:proofErr w:type="spellEnd"/>
      <w:r w:rsidRPr="00CD04D9">
        <w:rPr>
          <w:rFonts w:asciiTheme="minorHAnsi" w:hAnsiTheme="minorHAnsi"/>
          <w:sz w:val="22"/>
          <w:szCs w:val="22"/>
        </w:rPr>
        <w:t xml:space="preserve">). Zatrudnieni </w:t>
      </w:r>
      <w:proofErr w:type="spellStart"/>
      <w:r w:rsidRPr="00CD04D9">
        <w:rPr>
          <w:rFonts w:asciiTheme="minorHAnsi" w:hAnsiTheme="minorHAnsi"/>
          <w:sz w:val="22"/>
          <w:szCs w:val="22"/>
        </w:rPr>
        <w:t>partyworkerzy</w:t>
      </w:r>
      <w:proofErr w:type="spellEnd"/>
      <w:r w:rsidRPr="00CD04D9">
        <w:rPr>
          <w:rFonts w:asciiTheme="minorHAnsi" w:hAnsiTheme="minorHAnsi"/>
          <w:sz w:val="22"/>
          <w:szCs w:val="22"/>
        </w:rPr>
        <w:t xml:space="preserve"> przeprowadzają ok. tysiąca rozmów i porad rocznie, w tym kilkanaście interwencji z zakresu  podjęcia pierwszej pomocy medycznej. W okresie letnim do miasta przyjeżdżają  grupy młodzieży i osób dorosłych podejmujących zachowania ryzykowne </w:t>
      </w:r>
      <w:r w:rsidRPr="00CD04D9">
        <w:rPr>
          <w:rFonts w:asciiTheme="minorHAnsi" w:hAnsiTheme="minorHAnsi"/>
          <w:sz w:val="22"/>
          <w:szCs w:val="22"/>
        </w:rPr>
        <w:br/>
        <w:t xml:space="preserve">w różnych miejscach - na plażach, w parkach,  stwarzając zagrożenie dla siebie i innych, poprzez picie alkoholu, używanie nielegalnych substancji psychoaktywnych, zachowania agresywne, przypadkowe kontakty seksualne, kradzieże. Od 2005 roku prowadzony jest program pracy ulicznej „Streetworking </w:t>
      </w:r>
      <w:r w:rsidRPr="00CD04D9">
        <w:rPr>
          <w:rFonts w:asciiTheme="minorHAnsi" w:hAnsiTheme="minorHAnsi"/>
          <w:sz w:val="22"/>
          <w:szCs w:val="22"/>
        </w:rPr>
        <w:br/>
        <w:t xml:space="preserve">w Sopocie w sezonie letnim”. </w:t>
      </w:r>
    </w:p>
    <w:p w14:paraId="65E6D261" w14:textId="77777777" w:rsidR="00CD04D9" w:rsidRPr="00CD04D9" w:rsidRDefault="00CD04D9" w:rsidP="00CD04D9">
      <w:pPr>
        <w:spacing w:line="276" w:lineRule="auto"/>
        <w:jc w:val="both"/>
        <w:rPr>
          <w:rFonts w:asciiTheme="minorHAnsi" w:hAnsiTheme="minorHAnsi"/>
          <w:sz w:val="22"/>
          <w:szCs w:val="22"/>
        </w:rPr>
      </w:pPr>
      <w:r w:rsidRPr="00CD04D9">
        <w:rPr>
          <w:rFonts w:asciiTheme="minorHAnsi" w:hAnsiTheme="minorHAnsi"/>
          <w:sz w:val="22"/>
          <w:szCs w:val="22"/>
        </w:rPr>
        <w:t>Celem zwiększenia poziomu bezpieczeństwa w Sopocie, Rada Miasta Sopotu, Uchwałą nr XL/533/2018 z dn. 24 kwietnia 2018 r., wprowadziła ograniczenie, w godzinach 2.00-6.00, nocnej sprzedaży napojów alkoholowych, przeznaczonych do spożycia poza miejscem sprzedaży na terenie Miasta Sopotu.</w:t>
      </w:r>
    </w:p>
    <w:p w14:paraId="6321C773" w14:textId="77777777" w:rsidR="00CD04D9" w:rsidRPr="00CD04D9" w:rsidRDefault="00CD04D9" w:rsidP="00CD04D9">
      <w:pPr>
        <w:keepNext/>
        <w:keepLines/>
        <w:spacing w:before="200"/>
        <w:jc w:val="both"/>
        <w:outlineLvl w:val="2"/>
        <w:rPr>
          <w:rFonts w:asciiTheme="minorHAnsi" w:eastAsiaTheme="majorEastAsia" w:hAnsiTheme="minorHAnsi" w:cstheme="majorBidi"/>
          <w:b/>
          <w:bCs/>
          <w:sz w:val="22"/>
          <w:szCs w:val="22"/>
        </w:rPr>
      </w:pPr>
      <w:bookmarkStart w:id="13" w:name="_Toc85024494"/>
      <w:r w:rsidRPr="00CD04D9">
        <w:rPr>
          <w:rFonts w:asciiTheme="minorHAnsi" w:eastAsiaTheme="majorEastAsia" w:hAnsiTheme="minorHAnsi" w:cstheme="majorBidi"/>
          <w:b/>
          <w:bCs/>
          <w:sz w:val="22"/>
          <w:szCs w:val="22"/>
        </w:rPr>
        <w:t>Działalność Gminnej Komisji Rozwiązywania Problemów Alkoholowych w Sopocie.</w:t>
      </w:r>
      <w:bookmarkEnd w:id="13"/>
    </w:p>
    <w:p w14:paraId="21ED7C6B" w14:textId="77777777" w:rsidR="00CD04D9" w:rsidRPr="00CD04D9" w:rsidRDefault="00CD04D9" w:rsidP="00CD04D9">
      <w:pPr>
        <w:spacing w:line="276" w:lineRule="auto"/>
        <w:jc w:val="both"/>
        <w:rPr>
          <w:rFonts w:asciiTheme="minorHAnsi" w:hAnsiTheme="minorHAnsi"/>
          <w:sz w:val="22"/>
          <w:szCs w:val="22"/>
        </w:rPr>
      </w:pPr>
      <w:r w:rsidRPr="00CD04D9">
        <w:rPr>
          <w:rFonts w:asciiTheme="minorHAnsi" w:hAnsiTheme="minorHAnsi"/>
          <w:sz w:val="22"/>
          <w:szCs w:val="22"/>
        </w:rPr>
        <w:t xml:space="preserve">Do Gminnej Komisji Rozwiązywania Problemów Alkoholowych w Sopocie do dnia 11.10.2021 r. wpłynęły 31 wniosków (w 2020 r. – 50 wniosków, w 2019 r. – 45 wniosków, w 2018 r. – 43 wnioski) w sprawie zobowiązania do leczenia odwykowego dla osób uzależnionych od alkoholu. Wnioski składali członkowie rodzin, funkcjonariusze Komendy Miejskiej Policji w Sopocie, Miejskiego Ośrodka Pomocy Społecznej, Prokuratury Rejonowej w Sopocie, podejmujący m.in.  interwencję w związku  z powodu przemocy </w:t>
      </w:r>
      <w:r w:rsidRPr="00CD04D9">
        <w:rPr>
          <w:rFonts w:asciiTheme="minorHAnsi" w:hAnsiTheme="minorHAnsi"/>
          <w:sz w:val="22"/>
          <w:szCs w:val="22"/>
        </w:rPr>
        <w:br/>
        <w:t xml:space="preserve">w rodzinie. </w:t>
      </w:r>
    </w:p>
    <w:p w14:paraId="2ECACF17" w14:textId="77777777" w:rsidR="00CD04D9" w:rsidRPr="00CD04D9" w:rsidRDefault="00CD04D9" w:rsidP="00CD04D9">
      <w:pPr>
        <w:keepNext/>
        <w:keepLines/>
        <w:spacing w:before="200"/>
        <w:jc w:val="both"/>
        <w:outlineLvl w:val="2"/>
        <w:rPr>
          <w:rFonts w:asciiTheme="minorHAnsi" w:eastAsiaTheme="majorEastAsia" w:hAnsiTheme="minorHAnsi" w:cstheme="majorBidi"/>
          <w:b/>
          <w:bCs/>
          <w:sz w:val="22"/>
          <w:szCs w:val="22"/>
        </w:rPr>
      </w:pPr>
      <w:bookmarkStart w:id="14" w:name="_Toc85024495"/>
      <w:r w:rsidRPr="00CD04D9">
        <w:rPr>
          <w:rFonts w:asciiTheme="minorHAnsi" w:eastAsiaTheme="majorEastAsia" w:hAnsiTheme="minorHAnsi" w:cstheme="majorBidi"/>
          <w:b/>
          <w:bCs/>
          <w:sz w:val="22"/>
          <w:szCs w:val="22"/>
        </w:rPr>
        <w:t>Zespół Interdyscyplinarny ds. Przeciwdziałania Przemocy w Rodzinie.</w:t>
      </w:r>
      <w:bookmarkEnd w:id="14"/>
    </w:p>
    <w:p w14:paraId="3577845E" w14:textId="77777777" w:rsidR="00CD04D9" w:rsidRPr="00CD04D9" w:rsidRDefault="00CD04D9" w:rsidP="00CD04D9">
      <w:pPr>
        <w:spacing w:line="276" w:lineRule="auto"/>
        <w:jc w:val="both"/>
        <w:rPr>
          <w:rFonts w:asciiTheme="minorHAnsi" w:hAnsiTheme="minorHAnsi"/>
          <w:sz w:val="22"/>
          <w:szCs w:val="22"/>
        </w:rPr>
      </w:pPr>
      <w:r w:rsidRPr="00CD04D9">
        <w:rPr>
          <w:rFonts w:asciiTheme="minorHAnsi" w:hAnsiTheme="minorHAnsi"/>
          <w:sz w:val="22"/>
          <w:szCs w:val="22"/>
        </w:rPr>
        <w:t xml:space="preserve">Z powodu przemocy w rodzinie, w Sopocie, do dnia 11.10.2021 r., wszczęto 70 procedur związanych </w:t>
      </w:r>
      <w:r w:rsidRPr="00CD04D9">
        <w:rPr>
          <w:rFonts w:asciiTheme="minorHAnsi" w:hAnsiTheme="minorHAnsi"/>
          <w:sz w:val="22"/>
          <w:szCs w:val="22"/>
        </w:rPr>
        <w:br/>
        <w:t xml:space="preserve">z założeniem Niebieskiej Karty (w 2020 r. wszczęto 106 spraw; w 2019 r. wszczęto 105 spraw). </w:t>
      </w:r>
    </w:p>
    <w:p w14:paraId="451DC9EA" w14:textId="77777777" w:rsidR="00CD04D9" w:rsidRPr="00CD04D9" w:rsidRDefault="00CD04D9" w:rsidP="00CD04D9">
      <w:pPr>
        <w:spacing w:line="276" w:lineRule="auto"/>
        <w:jc w:val="both"/>
        <w:rPr>
          <w:rFonts w:asciiTheme="minorHAnsi" w:hAnsiTheme="minorHAnsi"/>
          <w:b/>
          <w:sz w:val="22"/>
          <w:szCs w:val="22"/>
        </w:rPr>
      </w:pPr>
    </w:p>
    <w:p w14:paraId="22D7DF97" w14:textId="77777777" w:rsidR="00CD04D9" w:rsidRPr="00CD04D9" w:rsidRDefault="00CD04D9" w:rsidP="00CD04D9">
      <w:pPr>
        <w:spacing w:line="276" w:lineRule="auto"/>
        <w:jc w:val="both"/>
        <w:rPr>
          <w:rFonts w:asciiTheme="minorHAnsi" w:hAnsiTheme="minorHAnsi"/>
          <w:sz w:val="22"/>
          <w:szCs w:val="22"/>
        </w:rPr>
      </w:pPr>
      <w:r w:rsidRPr="00CD04D9">
        <w:rPr>
          <w:rFonts w:asciiTheme="minorHAnsi" w:hAnsiTheme="minorHAnsi"/>
          <w:sz w:val="22"/>
          <w:szCs w:val="22"/>
        </w:rPr>
        <w:t>Diagnoza przyczyn problemów:</w:t>
      </w:r>
    </w:p>
    <w:p w14:paraId="4EA96591" w14:textId="77777777" w:rsidR="00CD04D9" w:rsidRPr="00CD04D9" w:rsidRDefault="00CD04D9" w:rsidP="00CD04D9">
      <w:pPr>
        <w:numPr>
          <w:ilvl w:val="0"/>
          <w:numId w:val="10"/>
        </w:numPr>
        <w:spacing w:line="276" w:lineRule="auto"/>
        <w:jc w:val="both"/>
        <w:rPr>
          <w:rFonts w:asciiTheme="minorHAnsi" w:hAnsiTheme="minorHAnsi"/>
          <w:sz w:val="22"/>
          <w:szCs w:val="22"/>
        </w:rPr>
      </w:pPr>
      <w:r w:rsidRPr="00CD04D9">
        <w:rPr>
          <w:rFonts w:asciiTheme="minorHAnsi" w:hAnsiTheme="minorHAnsi"/>
          <w:sz w:val="22"/>
          <w:szCs w:val="22"/>
        </w:rPr>
        <w:t>Sięganie po substancje psychoaktywne (alkohol, narkotyki) m. in. z powodu niskich umiejętności osobistych i społecznych.</w:t>
      </w:r>
    </w:p>
    <w:p w14:paraId="53AA50FA" w14:textId="77777777" w:rsidR="00CD04D9" w:rsidRPr="00CD04D9" w:rsidRDefault="00CD04D9" w:rsidP="00CD04D9">
      <w:pPr>
        <w:numPr>
          <w:ilvl w:val="0"/>
          <w:numId w:val="10"/>
        </w:numPr>
        <w:spacing w:line="276" w:lineRule="auto"/>
        <w:jc w:val="both"/>
        <w:rPr>
          <w:rFonts w:asciiTheme="minorHAnsi" w:hAnsiTheme="minorHAnsi"/>
          <w:sz w:val="22"/>
          <w:szCs w:val="22"/>
        </w:rPr>
      </w:pPr>
      <w:r w:rsidRPr="00CD04D9">
        <w:rPr>
          <w:rFonts w:asciiTheme="minorHAnsi" w:hAnsiTheme="minorHAnsi"/>
          <w:sz w:val="22"/>
          <w:szCs w:val="22"/>
        </w:rPr>
        <w:t>Słaba motywacja osób uzależnionych od substancji psychoaktywnych (alkoholu, narkotyków) do zmian.</w:t>
      </w:r>
    </w:p>
    <w:p w14:paraId="47F176D7" w14:textId="77777777" w:rsidR="00CD04D9" w:rsidRPr="00CD04D9" w:rsidRDefault="00CD04D9" w:rsidP="00CD04D9">
      <w:pPr>
        <w:numPr>
          <w:ilvl w:val="0"/>
          <w:numId w:val="10"/>
        </w:numPr>
        <w:spacing w:line="276" w:lineRule="auto"/>
        <w:jc w:val="both"/>
        <w:rPr>
          <w:rFonts w:asciiTheme="minorHAnsi" w:hAnsiTheme="minorHAnsi"/>
          <w:sz w:val="22"/>
          <w:szCs w:val="22"/>
        </w:rPr>
      </w:pPr>
      <w:r w:rsidRPr="00CD04D9">
        <w:rPr>
          <w:rFonts w:asciiTheme="minorHAnsi" w:hAnsiTheme="minorHAnsi"/>
          <w:sz w:val="22"/>
          <w:szCs w:val="22"/>
        </w:rPr>
        <w:t xml:space="preserve">Niska świadomość dotycząca rozwiązywania konfliktów w rodzinie – przyzwolenie na stosowanie przemocy (10 – 20% uczniów w wieku 18 lat).  </w:t>
      </w:r>
    </w:p>
    <w:p w14:paraId="1568DECA" w14:textId="77777777" w:rsidR="00CD04D9" w:rsidRPr="00CD04D9" w:rsidRDefault="00CD04D9" w:rsidP="00CD04D9">
      <w:pPr>
        <w:numPr>
          <w:ilvl w:val="0"/>
          <w:numId w:val="10"/>
        </w:numPr>
        <w:spacing w:line="276" w:lineRule="auto"/>
        <w:jc w:val="both"/>
        <w:rPr>
          <w:rFonts w:asciiTheme="minorHAnsi" w:hAnsiTheme="minorHAnsi"/>
          <w:sz w:val="22"/>
          <w:szCs w:val="22"/>
        </w:rPr>
      </w:pPr>
      <w:r w:rsidRPr="00CD04D9">
        <w:rPr>
          <w:rFonts w:asciiTheme="minorHAnsi" w:hAnsiTheme="minorHAnsi"/>
          <w:sz w:val="22"/>
          <w:szCs w:val="22"/>
        </w:rPr>
        <w:t xml:space="preserve">     Niska świadomość konsekwencji podejmowanych </w:t>
      </w:r>
      <w:proofErr w:type="spellStart"/>
      <w:r w:rsidRPr="00CD04D9">
        <w:rPr>
          <w:rFonts w:asciiTheme="minorHAnsi" w:hAnsiTheme="minorHAnsi"/>
          <w:sz w:val="22"/>
          <w:szCs w:val="22"/>
        </w:rPr>
        <w:t>zachowań</w:t>
      </w:r>
      <w:proofErr w:type="spellEnd"/>
      <w:r w:rsidRPr="00CD04D9">
        <w:rPr>
          <w:rFonts w:asciiTheme="minorHAnsi" w:hAnsiTheme="minorHAnsi"/>
          <w:sz w:val="22"/>
          <w:szCs w:val="22"/>
        </w:rPr>
        <w:t xml:space="preserve"> ryzykownych.</w:t>
      </w:r>
    </w:p>
    <w:p w14:paraId="7337A633" w14:textId="77777777" w:rsidR="00CD04D9" w:rsidRPr="00CD04D9" w:rsidRDefault="00CD04D9" w:rsidP="00CD04D9">
      <w:pPr>
        <w:numPr>
          <w:ilvl w:val="0"/>
          <w:numId w:val="10"/>
        </w:numPr>
        <w:spacing w:line="276" w:lineRule="auto"/>
        <w:jc w:val="both"/>
        <w:rPr>
          <w:rFonts w:asciiTheme="minorHAnsi" w:hAnsiTheme="minorHAnsi"/>
          <w:sz w:val="22"/>
          <w:szCs w:val="22"/>
        </w:rPr>
      </w:pPr>
      <w:r w:rsidRPr="00CD04D9">
        <w:rPr>
          <w:rFonts w:asciiTheme="minorHAnsi" w:hAnsiTheme="minorHAnsi"/>
          <w:sz w:val="22"/>
          <w:szCs w:val="22"/>
        </w:rPr>
        <w:t>Duża liczba osób odwiedzających Sopot, wśród których znajdują się osoby uzależnione od substancji psychoaktywnych, osoby używające szkodliwie, osoby znajdujące się w kryzysie bezdomności, osoby opuszczające placówki resocjalizacyjne i inni.</w:t>
      </w:r>
    </w:p>
    <w:p w14:paraId="38EFE2EC" w14:textId="77777777" w:rsidR="00CD04D9" w:rsidRPr="00CD04D9" w:rsidRDefault="00CD04D9" w:rsidP="00CD04D9">
      <w:pPr>
        <w:spacing w:line="276" w:lineRule="auto"/>
        <w:jc w:val="both"/>
        <w:rPr>
          <w:rFonts w:asciiTheme="minorHAnsi" w:hAnsiTheme="minorHAnsi"/>
          <w:sz w:val="22"/>
          <w:szCs w:val="22"/>
        </w:rPr>
      </w:pPr>
    </w:p>
    <w:p w14:paraId="65E13CE4" w14:textId="77777777" w:rsidR="00CD04D9" w:rsidRPr="00CD04D9" w:rsidRDefault="00CD04D9" w:rsidP="00CD04D9">
      <w:pPr>
        <w:numPr>
          <w:ilvl w:val="0"/>
          <w:numId w:val="1"/>
        </w:numPr>
        <w:spacing w:line="276" w:lineRule="auto"/>
        <w:contextualSpacing/>
        <w:jc w:val="both"/>
        <w:outlineLvl w:val="0"/>
        <w:rPr>
          <w:rFonts w:asciiTheme="minorHAnsi" w:hAnsiTheme="minorHAnsi"/>
          <w:b/>
          <w:sz w:val="22"/>
          <w:szCs w:val="22"/>
        </w:rPr>
      </w:pPr>
      <w:bookmarkStart w:id="15" w:name="_Toc85024496"/>
      <w:r w:rsidRPr="00CD04D9">
        <w:rPr>
          <w:rFonts w:asciiTheme="minorHAnsi" w:hAnsiTheme="minorHAnsi"/>
          <w:b/>
          <w:sz w:val="22"/>
          <w:szCs w:val="22"/>
        </w:rPr>
        <w:t>CELE PROGRAMU</w:t>
      </w:r>
      <w:bookmarkEnd w:id="15"/>
    </w:p>
    <w:p w14:paraId="0CE9E9C6" w14:textId="77777777" w:rsidR="00CD04D9" w:rsidRPr="00CD04D9" w:rsidRDefault="00CD04D9" w:rsidP="00CD04D9">
      <w:pPr>
        <w:spacing w:line="276" w:lineRule="auto"/>
        <w:jc w:val="both"/>
        <w:rPr>
          <w:rFonts w:asciiTheme="minorHAnsi" w:hAnsiTheme="minorHAnsi"/>
          <w:sz w:val="22"/>
          <w:szCs w:val="22"/>
        </w:rPr>
      </w:pPr>
      <w:r w:rsidRPr="00CD04D9">
        <w:rPr>
          <w:rFonts w:asciiTheme="minorHAnsi" w:hAnsiTheme="minorHAnsi"/>
          <w:sz w:val="22"/>
          <w:szCs w:val="22"/>
        </w:rPr>
        <w:t xml:space="preserve">Celem głównym Programu jest ograniczenie negatywnych konsekwencji zdrowotnych, społecznych i zaburzeń życia rodzinnego, wynikających z nadużywania napojów alkoholowych i używania innych substancji psychoaktywnych oraz zminimalizowanie zjawiska picia alkoholu, używania narkotyków i podejmowania innych </w:t>
      </w:r>
      <w:proofErr w:type="spellStart"/>
      <w:r w:rsidRPr="00CD04D9">
        <w:rPr>
          <w:rFonts w:asciiTheme="minorHAnsi" w:hAnsiTheme="minorHAnsi"/>
          <w:sz w:val="22"/>
          <w:szCs w:val="22"/>
        </w:rPr>
        <w:t>zachowań</w:t>
      </w:r>
      <w:proofErr w:type="spellEnd"/>
      <w:r w:rsidRPr="00CD04D9">
        <w:rPr>
          <w:rFonts w:asciiTheme="minorHAnsi" w:hAnsiTheme="minorHAnsi"/>
          <w:sz w:val="22"/>
          <w:szCs w:val="22"/>
        </w:rPr>
        <w:t xml:space="preserve"> ryzykownych przez mieszkańców Miasta Sopot.</w:t>
      </w:r>
    </w:p>
    <w:p w14:paraId="04B9F679" w14:textId="77777777" w:rsidR="00CD04D9" w:rsidRPr="00CD04D9" w:rsidRDefault="00CD04D9" w:rsidP="00CD04D9">
      <w:pPr>
        <w:spacing w:line="276" w:lineRule="auto"/>
        <w:jc w:val="both"/>
        <w:rPr>
          <w:rFonts w:asciiTheme="minorHAnsi" w:hAnsiTheme="minorHAnsi"/>
          <w:sz w:val="22"/>
          <w:szCs w:val="22"/>
        </w:rPr>
      </w:pPr>
    </w:p>
    <w:p w14:paraId="6D313381" w14:textId="77777777" w:rsidR="00CD04D9" w:rsidRPr="00CD04D9" w:rsidRDefault="00CD04D9" w:rsidP="00CD04D9">
      <w:pPr>
        <w:numPr>
          <w:ilvl w:val="0"/>
          <w:numId w:val="1"/>
        </w:numPr>
        <w:spacing w:line="276" w:lineRule="auto"/>
        <w:contextualSpacing/>
        <w:jc w:val="both"/>
        <w:outlineLvl w:val="0"/>
        <w:rPr>
          <w:rFonts w:asciiTheme="minorHAnsi" w:hAnsiTheme="minorHAnsi"/>
          <w:b/>
          <w:sz w:val="22"/>
          <w:szCs w:val="22"/>
        </w:rPr>
      </w:pPr>
      <w:bookmarkStart w:id="16" w:name="_Toc85024497"/>
      <w:r w:rsidRPr="00CD04D9">
        <w:rPr>
          <w:rFonts w:asciiTheme="minorHAnsi" w:hAnsiTheme="minorHAnsi"/>
          <w:b/>
          <w:sz w:val="22"/>
          <w:szCs w:val="22"/>
        </w:rPr>
        <w:t>FINANSOWANIE PROGRAMU</w:t>
      </w:r>
      <w:bookmarkEnd w:id="16"/>
    </w:p>
    <w:p w14:paraId="1391DADF" w14:textId="77777777" w:rsidR="00CD04D9" w:rsidRPr="00CD04D9" w:rsidRDefault="00CD04D9" w:rsidP="00CD04D9">
      <w:pPr>
        <w:spacing w:line="276" w:lineRule="auto"/>
        <w:jc w:val="both"/>
        <w:rPr>
          <w:rFonts w:asciiTheme="minorHAnsi" w:hAnsiTheme="minorHAnsi"/>
          <w:sz w:val="22"/>
          <w:szCs w:val="22"/>
        </w:rPr>
      </w:pPr>
      <w:r w:rsidRPr="00CD04D9">
        <w:rPr>
          <w:rFonts w:asciiTheme="minorHAnsi" w:hAnsiTheme="minorHAnsi"/>
          <w:sz w:val="22"/>
          <w:szCs w:val="22"/>
        </w:rPr>
        <w:t>Realizacja zadań w ramach Programu finansowana będzie ze środków własnych Gminy pochodzących głównie z opłat za korzystanie z zezwoleń na sprzedaż napojów alkoholowych. Dodatkowym źródłem finansowania mogą być inne środki, pozyskiwane zarówno przez Miasto, jak też pozostałych interesariuszy programu.</w:t>
      </w:r>
    </w:p>
    <w:p w14:paraId="5D864BFE" w14:textId="77777777" w:rsidR="00CD04D9" w:rsidRPr="00CD04D9" w:rsidRDefault="00CD04D9" w:rsidP="00CD04D9">
      <w:pPr>
        <w:spacing w:line="276" w:lineRule="auto"/>
        <w:jc w:val="both"/>
        <w:rPr>
          <w:rFonts w:asciiTheme="minorHAnsi" w:hAnsiTheme="minorHAnsi"/>
          <w:sz w:val="22"/>
          <w:szCs w:val="22"/>
        </w:rPr>
      </w:pPr>
    </w:p>
    <w:p w14:paraId="041E24D8" w14:textId="77777777" w:rsidR="00CD04D9" w:rsidRPr="00CD04D9" w:rsidRDefault="00CD04D9" w:rsidP="00CD04D9">
      <w:pPr>
        <w:numPr>
          <w:ilvl w:val="0"/>
          <w:numId w:val="1"/>
        </w:numPr>
        <w:spacing w:line="276" w:lineRule="auto"/>
        <w:contextualSpacing/>
        <w:jc w:val="both"/>
        <w:outlineLvl w:val="0"/>
        <w:rPr>
          <w:rFonts w:asciiTheme="minorHAnsi" w:hAnsiTheme="minorHAnsi"/>
          <w:b/>
          <w:sz w:val="22"/>
          <w:szCs w:val="22"/>
        </w:rPr>
      </w:pPr>
      <w:bookmarkStart w:id="17" w:name="_Toc85024498"/>
      <w:r w:rsidRPr="00CD04D9">
        <w:rPr>
          <w:rFonts w:asciiTheme="minorHAnsi" w:hAnsiTheme="minorHAnsi"/>
          <w:b/>
          <w:sz w:val="22"/>
          <w:szCs w:val="22"/>
        </w:rPr>
        <w:t>KOORDYNACJA I REALIZACJA PROGRAMU</w:t>
      </w:r>
      <w:bookmarkEnd w:id="17"/>
      <w:r w:rsidRPr="00CD04D9">
        <w:rPr>
          <w:rFonts w:asciiTheme="minorHAnsi" w:hAnsiTheme="minorHAnsi"/>
          <w:b/>
          <w:sz w:val="22"/>
          <w:szCs w:val="22"/>
        </w:rPr>
        <w:t xml:space="preserve"> </w:t>
      </w:r>
    </w:p>
    <w:p w14:paraId="13783695" w14:textId="77777777" w:rsidR="00CD04D9" w:rsidRPr="00CD04D9" w:rsidRDefault="00CD04D9" w:rsidP="00CD04D9">
      <w:pPr>
        <w:spacing w:line="276" w:lineRule="auto"/>
        <w:jc w:val="both"/>
        <w:rPr>
          <w:rFonts w:asciiTheme="minorHAnsi" w:hAnsiTheme="minorHAnsi"/>
          <w:sz w:val="22"/>
          <w:szCs w:val="22"/>
        </w:rPr>
      </w:pPr>
      <w:r w:rsidRPr="00CD04D9">
        <w:rPr>
          <w:rFonts w:asciiTheme="minorHAnsi" w:hAnsiTheme="minorHAnsi"/>
          <w:sz w:val="22"/>
          <w:szCs w:val="22"/>
        </w:rPr>
        <w:t xml:space="preserve">Za koordynację i realizację Programu odpowiedzialny jest Wydział Zdrowia i Spraw Społecznych Urzędu Miasta Sopotu. Program realizowany jest we współpracy z innymi podmiotami, w tym w szczególności: </w:t>
      </w:r>
    </w:p>
    <w:p w14:paraId="05D2A9E1" w14:textId="77777777" w:rsidR="00CD04D9" w:rsidRPr="00CD04D9" w:rsidRDefault="00CD04D9" w:rsidP="00CD04D9">
      <w:pPr>
        <w:numPr>
          <w:ilvl w:val="0"/>
          <w:numId w:val="5"/>
        </w:numPr>
        <w:spacing w:line="276" w:lineRule="auto"/>
        <w:contextualSpacing/>
        <w:jc w:val="both"/>
        <w:rPr>
          <w:rFonts w:asciiTheme="minorHAnsi" w:hAnsiTheme="minorHAnsi"/>
          <w:sz w:val="22"/>
          <w:szCs w:val="22"/>
        </w:rPr>
      </w:pPr>
      <w:r w:rsidRPr="00CD04D9">
        <w:rPr>
          <w:rFonts w:asciiTheme="minorHAnsi" w:hAnsiTheme="minorHAnsi"/>
          <w:sz w:val="22"/>
          <w:szCs w:val="22"/>
        </w:rPr>
        <w:t xml:space="preserve">wydziałami i jednostkami miejskimi, będącymi dysponentami środków finansowych na realizację powierzonych zadań, </w:t>
      </w:r>
    </w:p>
    <w:p w14:paraId="7DCBD59B" w14:textId="77777777" w:rsidR="00CD04D9" w:rsidRPr="00CD04D9" w:rsidRDefault="00CD04D9" w:rsidP="00CD04D9">
      <w:pPr>
        <w:numPr>
          <w:ilvl w:val="0"/>
          <w:numId w:val="5"/>
        </w:numPr>
        <w:spacing w:line="276" w:lineRule="auto"/>
        <w:contextualSpacing/>
        <w:jc w:val="both"/>
        <w:rPr>
          <w:rFonts w:asciiTheme="minorHAnsi" w:hAnsiTheme="minorHAnsi"/>
          <w:sz w:val="22"/>
          <w:szCs w:val="22"/>
        </w:rPr>
      </w:pPr>
      <w:r w:rsidRPr="00CD04D9">
        <w:rPr>
          <w:rFonts w:asciiTheme="minorHAnsi" w:hAnsiTheme="minorHAnsi"/>
          <w:sz w:val="22"/>
          <w:szCs w:val="22"/>
        </w:rPr>
        <w:t xml:space="preserve">podmiotami i instytucjami realizującymi zadania z obszaru profilaktyki i rozwiązywania problemów uzależnień w ramach swoich zadań statutowych, </w:t>
      </w:r>
    </w:p>
    <w:p w14:paraId="0FCE9658" w14:textId="77777777" w:rsidR="00CD04D9" w:rsidRPr="00CD04D9" w:rsidRDefault="00CD04D9" w:rsidP="00CD04D9">
      <w:pPr>
        <w:numPr>
          <w:ilvl w:val="0"/>
          <w:numId w:val="5"/>
        </w:numPr>
        <w:spacing w:line="276" w:lineRule="auto"/>
        <w:contextualSpacing/>
        <w:jc w:val="both"/>
        <w:rPr>
          <w:rFonts w:asciiTheme="minorHAnsi" w:hAnsiTheme="minorHAnsi"/>
          <w:sz w:val="22"/>
          <w:szCs w:val="22"/>
        </w:rPr>
      </w:pPr>
      <w:r w:rsidRPr="00CD04D9">
        <w:rPr>
          <w:rFonts w:asciiTheme="minorHAnsi" w:hAnsiTheme="minorHAnsi"/>
          <w:sz w:val="22"/>
          <w:szCs w:val="22"/>
        </w:rPr>
        <w:t xml:space="preserve">Gminną Komisją Rozwiązywania Problemów Alkoholowych, </w:t>
      </w:r>
    </w:p>
    <w:p w14:paraId="036A6B57" w14:textId="77777777" w:rsidR="00CD04D9" w:rsidRPr="00CD04D9" w:rsidRDefault="00CD04D9" w:rsidP="00CD04D9">
      <w:pPr>
        <w:numPr>
          <w:ilvl w:val="0"/>
          <w:numId w:val="5"/>
        </w:numPr>
        <w:spacing w:line="276" w:lineRule="auto"/>
        <w:contextualSpacing/>
        <w:jc w:val="both"/>
        <w:rPr>
          <w:rFonts w:asciiTheme="minorHAnsi" w:hAnsiTheme="minorHAnsi"/>
          <w:sz w:val="22"/>
          <w:szCs w:val="22"/>
        </w:rPr>
      </w:pPr>
      <w:r w:rsidRPr="00CD04D9">
        <w:rPr>
          <w:rFonts w:asciiTheme="minorHAnsi" w:hAnsiTheme="minorHAnsi"/>
          <w:sz w:val="22"/>
          <w:szCs w:val="22"/>
        </w:rPr>
        <w:t xml:space="preserve">organizacjami pozarządowymi, </w:t>
      </w:r>
    </w:p>
    <w:p w14:paraId="24A49304" w14:textId="77777777" w:rsidR="00CD04D9" w:rsidRPr="00CD04D9" w:rsidRDefault="00CD04D9" w:rsidP="00CD04D9">
      <w:pPr>
        <w:numPr>
          <w:ilvl w:val="0"/>
          <w:numId w:val="5"/>
        </w:numPr>
        <w:spacing w:line="276" w:lineRule="auto"/>
        <w:contextualSpacing/>
        <w:jc w:val="both"/>
        <w:rPr>
          <w:rFonts w:asciiTheme="minorHAnsi" w:hAnsiTheme="minorHAnsi"/>
          <w:sz w:val="22"/>
          <w:szCs w:val="22"/>
        </w:rPr>
      </w:pPr>
      <w:r w:rsidRPr="00CD04D9">
        <w:rPr>
          <w:rFonts w:asciiTheme="minorHAnsi" w:hAnsiTheme="minorHAnsi"/>
          <w:sz w:val="22"/>
          <w:szCs w:val="22"/>
        </w:rPr>
        <w:t>organizacjami kościelnymi i związkami wyznaniowymi.</w:t>
      </w:r>
    </w:p>
    <w:p w14:paraId="58A8D2F3" w14:textId="77777777" w:rsidR="00CD04D9" w:rsidRPr="00CD04D9" w:rsidRDefault="00CD04D9" w:rsidP="00CD04D9">
      <w:pPr>
        <w:spacing w:line="276" w:lineRule="auto"/>
        <w:ind w:left="720"/>
        <w:contextualSpacing/>
        <w:jc w:val="both"/>
        <w:rPr>
          <w:rFonts w:asciiTheme="minorHAnsi" w:hAnsiTheme="minorHAnsi"/>
          <w:sz w:val="22"/>
          <w:szCs w:val="22"/>
        </w:rPr>
      </w:pPr>
    </w:p>
    <w:p w14:paraId="5FB18D97" w14:textId="77777777" w:rsidR="00CD04D9" w:rsidRPr="00CD04D9" w:rsidRDefault="00CD04D9" w:rsidP="00CD04D9">
      <w:pPr>
        <w:numPr>
          <w:ilvl w:val="0"/>
          <w:numId w:val="1"/>
        </w:numPr>
        <w:spacing w:line="276" w:lineRule="auto"/>
        <w:contextualSpacing/>
        <w:jc w:val="both"/>
        <w:outlineLvl w:val="0"/>
        <w:rPr>
          <w:rFonts w:asciiTheme="minorHAnsi" w:hAnsiTheme="minorHAnsi"/>
          <w:b/>
          <w:sz w:val="22"/>
          <w:szCs w:val="22"/>
        </w:rPr>
      </w:pPr>
      <w:bookmarkStart w:id="18" w:name="_Toc85024499"/>
      <w:r w:rsidRPr="00CD04D9">
        <w:rPr>
          <w:rFonts w:asciiTheme="minorHAnsi" w:hAnsiTheme="minorHAnsi"/>
          <w:b/>
          <w:sz w:val="22"/>
          <w:szCs w:val="22"/>
        </w:rPr>
        <w:t>MONITOROWANIE PROBLEMÓW UZALEŻNIEŃ W MIEŚCIE</w:t>
      </w:r>
      <w:bookmarkEnd w:id="18"/>
      <w:r w:rsidRPr="00CD04D9">
        <w:rPr>
          <w:rFonts w:asciiTheme="minorHAnsi" w:hAnsiTheme="minorHAnsi"/>
          <w:b/>
          <w:sz w:val="22"/>
          <w:szCs w:val="22"/>
        </w:rPr>
        <w:t xml:space="preserve"> </w:t>
      </w:r>
    </w:p>
    <w:p w14:paraId="3991C77A" w14:textId="77777777" w:rsidR="00CD04D9" w:rsidRPr="00CD04D9" w:rsidRDefault="00CD04D9" w:rsidP="00CD04D9">
      <w:pPr>
        <w:spacing w:line="276" w:lineRule="auto"/>
        <w:jc w:val="both"/>
        <w:rPr>
          <w:rFonts w:asciiTheme="minorHAnsi" w:hAnsiTheme="minorHAnsi"/>
          <w:sz w:val="22"/>
          <w:szCs w:val="22"/>
        </w:rPr>
      </w:pPr>
      <w:r w:rsidRPr="00CD04D9">
        <w:rPr>
          <w:rFonts w:asciiTheme="minorHAnsi" w:hAnsiTheme="minorHAnsi"/>
          <w:sz w:val="22"/>
          <w:szCs w:val="22"/>
        </w:rPr>
        <w:t xml:space="preserve">Bieżące monitorowanie sytuacji epidemiologicznej w zakresie uzależnień od alkoholu </w:t>
      </w:r>
      <w:r w:rsidRPr="00CD04D9">
        <w:rPr>
          <w:rFonts w:asciiTheme="minorHAnsi" w:hAnsiTheme="minorHAnsi"/>
          <w:sz w:val="22"/>
          <w:szCs w:val="22"/>
        </w:rPr>
        <w:br/>
        <w:t xml:space="preserve"> i narkotyków dostarcza informacji do planowania działań profilaktycznych. System monitorowania stanowi zaplecze informacyjne dla podmiotów realizujących zadania z zakresu rozwiązywania problemów uzależnień, dla władz lokalnych oraz społeczności Gminy. Monitorowanie programu oznacza systematyczne zbieranie, analizę i interpretację danych w celu określenia efektywności poszczególnych działań, szczególnie po ich zakończeniu. Dane te są przydatne przy podejmowaniu decyzji dotyczących rozszerzenia bądź ograniczania podejmowanych działań programowych oraz przy planowaniu kolejnych. Monitorowanie zjawisk związanych z uzależnieniami na terenie miasta polega w szczególności na: </w:t>
      </w:r>
    </w:p>
    <w:p w14:paraId="289E6332" w14:textId="77777777" w:rsidR="00CD04D9" w:rsidRPr="00CD04D9" w:rsidRDefault="00CD04D9" w:rsidP="00CD04D9">
      <w:pPr>
        <w:numPr>
          <w:ilvl w:val="0"/>
          <w:numId w:val="7"/>
        </w:numPr>
        <w:spacing w:line="276" w:lineRule="auto"/>
        <w:contextualSpacing/>
        <w:jc w:val="both"/>
        <w:rPr>
          <w:rFonts w:asciiTheme="minorHAnsi" w:hAnsiTheme="minorHAnsi"/>
          <w:sz w:val="22"/>
          <w:szCs w:val="22"/>
        </w:rPr>
      </w:pPr>
      <w:r w:rsidRPr="00CD04D9">
        <w:rPr>
          <w:rFonts w:asciiTheme="minorHAnsi" w:hAnsiTheme="minorHAnsi"/>
          <w:sz w:val="22"/>
          <w:szCs w:val="22"/>
        </w:rPr>
        <w:t xml:space="preserve">przeprowadzeniu cyklicznych, (co 3-4 lata) badań społecznych na temat skali uzależnień </w:t>
      </w:r>
      <w:r w:rsidRPr="00CD04D9">
        <w:rPr>
          <w:rFonts w:asciiTheme="minorHAnsi" w:hAnsiTheme="minorHAnsi"/>
          <w:sz w:val="22"/>
          <w:szCs w:val="22"/>
        </w:rPr>
        <w:br/>
        <w:t xml:space="preserve">w Sopocie, </w:t>
      </w:r>
    </w:p>
    <w:p w14:paraId="5F5040C4" w14:textId="77777777" w:rsidR="00CD04D9" w:rsidRPr="00CD04D9" w:rsidRDefault="00CD04D9" w:rsidP="00CD04D9">
      <w:pPr>
        <w:numPr>
          <w:ilvl w:val="0"/>
          <w:numId w:val="7"/>
        </w:numPr>
        <w:spacing w:line="276" w:lineRule="auto"/>
        <w:contextualSpacing/>
        <w:jc w:val="both"/>
        <w:rPr>
          <w:rFonts w:asciiTheme="minorHAnsi" w:hAnsiTheme="minorHAnsi"/>
          <w:sz w:val="22"/>
          <w:szCs w:val="22"/>
        </w:rPr>
      </w:pPr>
      <w:r w:rsidRPr="00CD04D9">
        <w:rPr>
          <w:rFonts w:asciiTheme="minorHAnsi" w:hAnsiTheme="minorHAnsi"/>
          <w:sz w:val="22"/>
          <w:szCs w:val="22"/>
        </w:rPr>
        <w:t xml:space="preserve">zbieraniu danych statystycznych (w tym o przebiegu programu) dotyczących realizowanych programów profilaktycznych i terapeutycznych, </w:t>
      </w:r>
    </w:p>
    <w:p w14:paraId="24D1839C" w14:textId="77777777" w:rsidR="00CD04D9" w:rsidRPr="00CD04D9" w:rsidRDefault="00CD04D9" w:rsidP="00CD04D9">
      <w:pPr>
        <w:numPr>
          <w:ilvl w:val="0"/>
          <w:numId w:val="7"/>
        </w:numPr>
        <w:spacing w:line="276" w:lineRule="auto"/>
        <w:contextualSpacing/>
        <w:jc w:val="both"/>
        <w:rPr>
          <w:rFonts w:asciiTheme="minorHAnsi" w:hAnsiTheme="minorHAnsi"/>
          <w:sz w:val="22"/>
          <w:szCs w:val="22"/>
        </w:rPr>
      </w:pPr>
      <w:r w:rsidRPr="00CD04D9">
        <w:rPr>
          <w:rFonts w:asciiTheme="minorHAnsi" w:hAnsiTheme="minorHAnsi"/>
          <w:sz w:val="22"/>
          <w:szCs w:val="22"/>
        </w:rPr>
        <w:t xml:space="preserve">zbieraniu danych dotyczących używania substancji psychoaktywnych od podmiotów zajmujących się realizacją działań wynikających z ustawy o wychowaniu w trzeźwości i przeciwdziałaniu alkoholizmowi oraz ustawy o przeciwdziałaniu narkomanii, </w:t>
      </w:r>
    </w:p>
    <w:p w14:paraId="14B2BA70" w14:textId="77777777" w:rsidR="00CD04D9" w:rsidRPr="00CD04D9" w:rsidRDefault="00CD04D9" w:rsidP="00CD04D9">
      <w:pPr>
        <w:numPr>
          <w:ilvl w:val="0"/>
          <w:numId w:val="7"/>
        </w:numPr>
        <w:spacing w:line="276" w:lineRule="auto"/>
        <w:contextualSpacing/>
        <w:jc w:val="both"/>
        <w:rPr>
          <w:rFonts w:asciiTheme="minorHAnsi" w:hAnsiTheme="minorHAnsi"/>
          <w:sz w:val="22"/>
          <w:szCs w:val="22"/>
        </w:rPr>
      </w:pPr>
      <w:r w:rsidRPr="00CD04D9">
        <w:rPr>
          <w:rFonts w:asciiTheme="minorHAnsi" w:hAnsiTheme="minorHAnsi"/>
          <w:sz w:val="22"/>
          <w:szCs w:val="22"/>
        </w:rPr>
        <w:t xml:space="preserve">zbieraniu informacji na temat funkcjonujących na terenie miasta podmiotów realizujących zadania związane z przeciwdziałaniem uzależnieniom, </w:t>
      </w:r>
    </w:p>
    <w:p w14:paraId="27A70819" w14:textId="77777777" w:rsidR="00CD04D9" w:rsidRPr="00CD04D9" w:rsidRDefault="00CD04D9" w:rsidP="00CD04D9">
      <w:pPr>
        <w:numPr>
          <w:ilvl w:val="0"/>
          <w:numId w:val="7"/>
        </w:numPr>
        <w:spacing w:line="276" w:lineRule="auto"/>
        <w:contextualSpacing/>
        <w:jc w:val="both"/>
        <w:rPr>
          <w:rFonts w:asciiTheme="minorHAnsi" w:hAnsiTheme="minorHAnsi"/>
          <w:sz w:val="22"/>
          <w:szCs w:val="22"/>
        </w:rPr>
      </w:pPr>
      <w:r w:rsidRPr="00CD04D9">
        <w:rPr>
          <w:rFonts w:asciiTheme="minorHAnsi" w:hAnsiTheme="minorHAnsi"/>
          <w:sz w:val="22"/>
          <w:szCs w:val="22"/>
        </w:rPr>
        <w:t>analizie sprawozdań z realizacji zadań.</w:t>
      </w:r>
    </w:p>
    <w:p w14:paraId="4DEE5D68" w14:textId="77777777" w:rsidR="00CD04D9" w:rsidRPr="00CD04D9" w:rsidRDefault="00CD04D9" w:rsidP="00CD04D9">
      <w:pPr>
        <w:spacing w:line="276" w:lineRule="auto"/>
        <w:jc w:val="both"/>
        <w:rPr>
          <w:rFonts w:asciiTheme="minorHAnsi" w:hAnsiTheme="minorHAnsi"/>
          <w:sz w:val="22"/>
          <w:szCs w:val="22"/>
        </w:rPr>
      </w:pPr>
    </w:p>
    <w:p w14:paraId="4C822CB5" w14:textId="77777777" w:rsidR="00CD04D9" w:rsidRPr="00CD04D9" w:rsidRDefault="00CD04D9" w:rsidP="00CD04D9">
      <w:pPr>
        <w:numPr>
          <w:ilvl w:val="0"/>
          <w:numId w:val="1"/>
        </w:numPr>
        <w:spacing w:line="276" w:lineRule="auto"/>
        <w:ind w:left="851"/>
        <w:contextualSpacing/>
        <w:jc w:val="both"/>
        <w:outlineLvl w:val="0"/>
        <w:rPr>
          <w:rFonts w:asciiTheme="minorHAnsi" w:hAnsiTheme="minorHAnsi"/>
          <w:b/>
          <w:sz w:val="22"/>
          <w:szCs w:val="22"/>
        </w:rPr>
      </w:pPr>
      <w:r w:rsidRPr="00CD04D9">
        <w:rPr>
          <w:rFonts w:asciiTheme="minorHAnsi" w:hAnsiTheme="minorHAnsi"/>
          <w:b/>
          <w:sz w:val="22"/>
          <w:szCs w:val="22"/>
        </w:rPr>
        <w:t xml:space="preserve"> </w:t>
      </w:r>
      <w:bookmarkStart w:id="19" w:name="_Toc85024500"/>
      <w:r w:rsidRPr="00CD04D9">
        <w:rPr>
          <w:rFonts w:asciiTheme="minorHAnsi" w:hAnsiTheme="minorHAnsi"/>
          <w:b/>
          <w:sz w:val="22"/>
          <w:szCs w:val="22"/>
        </w:rPr>
        <w:t>GMINNA KOMISJA ROZWIĄZYWANIA PROBLEMÓW ALKOHOLOWYCH</w:t>
      </w:r>
      <w:bookmarkEnd w:id="19"/>
      <w:r w:rsidRPr="00CD04D9">
        <w:rPr>
          <w:rFonts w:asciiTheme="minorHAnsi" w:hAnsiTheme="minorHAnsi"/>
          <w:b/>
          <w:sz w:val="22"/>
          <w:szCs w:val="22"/>
        </w:rPr>
        <w:t xml:space="preserve"> </w:t>
      </w:r>
    </w:p>
    <w:p w14:paraId="38F9F1FF" w14:textId="77777777" w:rsidR="00CD04D9" w:rsidRPr="00CD04D9" w:rsidRDefault="00CD04D9" w:rsidP="00CD04D9">
      <w:pPr>
        <w:numPr>
          <w:ilvl w:val="0"/>
          <w:numId w:val="21"/>
        </w:numPr>
        <w:spacing w:line="276" w:lineRule="auto"/>
        <w:contextualSpacing/>
        <w:jc w:val="both"/>
        <w:outlineLvl w:val="1"/>
        <w:rPr>
          <w:rFonts w:asciiTheme="minorHAnsi" w:hAnsiTheme="minorHAnsi"/>
          <w:sz w:val="22"/>
          <w:szCs w:val="22"/>
        </w:rPr>
      </w:pPr>
      <w:bookmarkStart w:id="20" w:name="_Toc85024501"/>
      <w:r w:rsidRPr="00CD04D9">
        <w:rPr>
          <w:rFonts w:asciiTheme="minorHAnsi" w:hAnsiTheme="minorHAnsi"/>
          <w:sz w:val="22"/>
          <w:szCs w:val="22"/>
        </w:rPr>
        <w:t>Zadania Gminnej Komisji Rozwiązywania Problemów Alkoholowych:</w:t>
      </w:r>
      <w:bookmarkEnd w:id="20"/>
    </w:p>
    <w:p w14:paraId="67C5A019" w14:textId="77777777" w:rsidR="00CD04D9" w:rsidRPr="00CD04D9" w:rsidRDefault="00CD04D9" w:rsidP="00CD04D9">
      <w:pPr>
        <w:numPr>
          <w:ilvl w:val="0"/>
          <w:numId w:val="22"/>
        </w:numPr>
        <w:spacing w:line="276" w:lineRule="auto"/>
        <w:contextualSpacing/>
        <w:jc w:val="both"/>
        <w:rPr>
          <w:rFonts w:asciiTheme="minorHAnsi" w:hAnsiTheme="minorHAnsi"/>
          <w:sz w:val="22"/>
          <w:szCs w:val="22"/>
        </w:rPr>
      </w:pPr>
      <w:r w:rsidRPr="00CD04D9">
        <w:rPr>
          <w:rFonts w:asciiTheme="minorHAnsi" w:hAnsiTheme="minorHAnsi"/>
          <w:sz w:val="22"/>
          <w:szCs w:val="22"/>
        </w:rPr>
        <w:t>Inicjowanie działań dot. realizacji Programu.</w:t>
      </w:r>
    </w:p>
    <w:p w14:paraId="239BBE78" w14:textId="77777777" w:rsidR="00CD04D9" w:rsidRPr="00CD04D9" w:rsidRDefault="00CD04D9" w:rsidP="00CD04D9">
      <w:pPr>
        <w:numPr>
          <w:ilvl w:val="0"/>
          <w:numId w:val="22"/>
        </w:numPr>
        <w:spacing w:line="276" w:lineRule="auto"/>
        <w:contextualSpacing/>
        <w:jc w:val="both"/>
        <w:rPr>
          <w:rFonts w:asciiTheme="minorHAnsi" w:hAnsiTheme="minorHAnsi"/>
          <w:sz w:val="22"/>
          <w:szCs w:val="22"/>
        </w:rPr>
      </w:pPr>
      <w:r w:rsidRPr="00CD04D9">
        <w:rPr>
          <w:rFonts w:asciiTheme="minorHAnsi" w:hAnsiTheme="minorHAnsi"/>
          <w:sz w:val="22"/>
          <w:szCs w:val="22"/>
        </w:rPr>
        <w:t xml:space="preserve">Współpraca z podmiotami realizującymi zadania z zakresu profilaktyki uzależnień </w:t>
      </w:r>
      <w:r w:rsidRPr="00CD04D9">
        <w:rPr>
          <w:rFonts w:asciiTheme="minorHAnsi" w:hAnsiTheme="minorHAnsi"/>
          <w:sz w:val="22"/>
          <w:szCs w:val="22"/>
        </w:rPr>
        <w:br/>
        <w:t>i rozwiązywania problemów alkoholowych.</w:t>
      </w:r>
    </w:p>
    <w:p w14:paraId="28E6BDD6" w14:textId="77777777" w:rsidR="00CD04D9" w:rsidRPr="00CD04D9" w:rsidRDefault="00CD04D9" w:rsidP="00CD04D9">
      <w:pPr>
        <w:numPr>
          <w:ilvl w:val="0"/>
          <w:numId w:val="22"/>
        </w:numPr>
        <w:spacing w:line="276" w:lineRule="auto"/>
        <w:contextualSpacing/>
        <w:jc w:val="both"/>
        <w:rPr>
          <w:rFonts w:asciiTheme="minorHAnsi" w:hAnsiTheme="minorHAnsi"/>
          <w:sz w:val="22"/>
          <w:szCs w:val="22"/>
        </w:rPr>
      </w:pPr>
      <w:r w:rsidRPr="00CD04D9">
        <w:rPr>
          <w:rFonts w:asciiTheme="minorHAnsi" w:hAnsiTheme="minorHAnsi"/>
          <w:sz w:val="22"/>
          <w:szCs w:val="22"/>
        </w:rPr>
        <w:t>Prowadzenie działalności informacyjnej, służącej rozwiązywaniu problemów alkoholowych.</w:t>
      </w:r>
    </w:p>
    <w:p w14:paraId="370D9615" w14:textId="77777777" w:rsidR="00CD04D9" w:rsidRPr="00CD04D9" w:rsidRDefault="00CD04D9" w:rsidP="00CD04D9">
      <w:pPr>
        <w:numPr>
          <w:ilvl w:val="0"/>
          <w:numId w:val="22"/>
        </w:numPr>
        <w:spacing w:line="276" w:lineRule="auto"/>
        <w:contextualSpacing/>
        <w:jc w:val="both"/>
        <w:rPr>
          <w:rFonts w:asciiTheme="minorHAnsi" w:hAnsiTheme="minorHAnsi"/>
          <w:sz w:val="22"/>
          <w:szCs w:val="22"/>
        </w:rPr>
      </w:pPr>
      <w:r w:rsidRPr="00CD04D9">
        <w:rPr>
          <w:rFonts w:asciiTheme="minorHAnsi" w:hAnsiTheme="minorHAnsi"/>
          <w:sz w:val="22"/>
          <w:szCs w:val="22"/>
        </w:rPr>
        <w:t>Udzielanie pomocy osobom uzależnionym i członkom ich rodzin w zakresie:</w:t>
      </w:r>
    </w:p>
    <w:p w14:paraId="1F436737" w14:textId="77777777" w:rsidR="00CD04D9" w:rsidRPr="00CD04D9" w:rsidRDefault="00CD04D9" w:rsidP="00CD04D9">
      <w:pPr>
        <w:numPr>
          <w:ilvl w:val="0"/>
          <w:numId w:val="24"/>
        </w:numPr>
        <w:spacing w:line="276" w:lineRule="auto"/>
        <w:contextualSpacing/>
        <w:jc w:val="both"/>
        <w:rPr>
          <w:rFonts w:asciiTheme="minorHAnsi" w:hAnsiTheme="minorHAnsi"/>
          <w:sz w:val="22"/>
          <w:szCs w:val="22"/>
        </w:rPr>
      </w:pPr>
      <w:r w:rsidRPr="00CD04D9">
        <w:rPr>
          <w:rFonts w:asciiTheme="minorHAnsi" w:hAnsiTheme="minorHAnsi"/>
          <w:sz w:val="22"/>
          <w:szCs w:val="22"/>
        </w:rPr>
        <w:t>przyjmowanie wniosków o skierowanie na leczenie osoby uzależnionej,</w:t>
      </w:r>
    </w:p>
    <w:p w14:paraId="77DB7CAC" w14:textId="77777777" w:rsidR="00CD04D9" w:rsidRPr="00CD04D9" w:rsidRDefault="00CD04D9" w:rsidP="00CD04D9">
      <w:pPr>
        <w:numPr>
          <w:ilvl w:val="0"/>
          <w:numId w:val="24"/>
        </w:numPr>
        <w:spacing w:line="276" w:lineRule="auto"/>
        <w:contextualSpacing/>
        <w:jc w:val="both"/>
        <w:rPr>
          <w:rFonts w:asciiTheme="minorHAnsi" w:hAnsiTheme="minorHAnsi"/>
          <w:sz w:val="22"/>
          <w:szCs w:val="22"/>
        </w:rPr>
      </w:pPr>
      <w:r w:rsidRPr="00CD04D9">
        <w:rPr>
          <w:rFonts w:asciiTheme="minorHAnsi" w:hAnsiTheme="minorHAnsi"/>
          <w:sz w:val="22"/>
          <w:szCs w:val="22"/>
        </w:rPr>
        <w:t>motywowanie osób uzależnionych do podjęcia leczenia odwykowego,</w:t>
      </w:r>
    </w:p>
    <w:p w14:paraId="3A4ACE91" w14:textId="77777777" w:rsidR="00CD04D9" w:rsidRPr="00CD04D9" w:rsidRDefault="00CD04D9" w:rsidP="00CD04D9">
      <w:pPr>
        <w:numPr>
          <w:ilvl w:val="0"/>
          <w:numId w:val="24"/>
        </w:numPr>
        <w:spacing w:line="276" w:lineRule="auto"/>
        <w:contextualSpacing/>
        <w:jc w:val="both"/>
        <w:rPr>
          <w:rFonts w:asciiTheme="minorHAnsi" w:hAnsiTheme="minorHAnsi"/>
          <w:sz w:val="22"/>
          <w:szCs w:val="22"/>
        </w:rPr>
      </w:pPr>
      <w:r w:rsidRPr="00CD04D9">
        <w:rPr>
          <w:rFonts w:asciiTheme="minorHAnsi" w:hAnsiTheme="minorHAnsi"/>
          <w:sz w:val="22"/>
          <w:szCs w:val="22"/>
        </w:rPr>
        <w:t>kierowanie do biegłych w przedmiocie orzekania o uzależnieniu,</w:t>
      </w:r>
    </w:p>
    <w:p w14:paraId="62E362B8" w14:textId="77777777" w:rsidR="00CD04D9" w:rsidRPr="00CD04D9" w:rsidRDefault="00CD04D9" w:rsidP="00CD04D9">
      <w:pPr>
        <w:numPr>
          <w:ilvl w:val="0"/>
          <w:numId w:val="24"/>
        </w:numPr>
        <w:spacing w:line="276" w:lineRule="auto"/>
        <w:contextualSpacing/>
        <w:jc w:val="both"/>
        <w:rPr>
          <w:rFonts w:asciiTheme="minorHAnsi" w:hAnsiTheme="minorHAnsi"/>
          <w:sz w:val="22"/>
          <w:szCs w:val="22"/>
        </w:rPr>
      </w:pPr>
      <w:r w:rsidRPr="00CD04D9">
        <w:rPr>
          <w:rFonts w:asciiTheme="minorHAnsi" w:hAnsiTheme="minorHAnsi"/>
          <w:sz w:val="22"/>
          <w:szCs w:val="22"/>
        </w:rPr>
        <w:t>kierowanie spraw do sądu o wydanie orzeczenia o zastosowaniu wobec osób uzależnionych obowiązku poddania się leczeniu w zakładzie lecznictwa odwykowego, udział w sprawach sądowych,</w:t>
      </w:r>
    </w:p>
    <w:p w14:paraId="484F2913" w14:textId="77777777" w:rsidR="00CD04D9" w:rsidRPr="00CD04D9" w:rsidRDefault="00CD04D9" w:rsidP="00CD04D9">
      <w:pPr>
        <w:numPr>
          <w:ilvl w:val="0"/>
          <w:numId w:val="24"/>
        </w:numPr>
        <w:spacing w:line="276" w:lineRule="auto"/>
        <w:contextualSpacing/>
        <w:jc w:val="both"/>
        <w:rPr>
          <w:rFonts w:asciiTheme="minorHAnsi" w:hAnsiTheme="minorHAnsi"/>
          <w:sz w:val="22"/>
          <w:szCs w:val="22"/>
        </w:rPr>
      </w:pPr>
      <w:r w:rsidRPr="00CD04D9">
        <w:rPr>
          <w:rFonts w:asciiTheme="minorHAnsi" w:hAnsiTheme="minorHAnsi"/>
          <w:sz w:val="22"/>
          <w:szCs w:val="22"/>
        </w:rPr>
        <w:t>udzielanie wsparcia rodzinom osób uzależnionych,</w:t>
      </w:r>
    </w:p>
    <w:p w14:paraId="1FE79DE3" w14:textId="77777777" w:rsidR="00CD04D9" w:rsidRPr="00CD04D9" w:rsidRDefault="00CD04D9" w:rsidP="00CD04D9">
      <w:pPr>
        <w:numPr>
          <w:ilvl w:val="0"/>
          <w:numId w:val="24"/>
        </w:numPr>
        <w:spacing w:line="276" w:lineRule="auto"/>
        <w:contextualSpacing/>
        <w:jc w:val="both"/>
        <w:rPr>
          <w:rFonts w:asciiTheme="minorHAnsi" w:hAnsiTheme="minorHAnsi"/>
          <w:sz w:val="22"/>
          <w:szCs w:val="22"/>
        </w:rPr>
      </w:pPr>
      <w:r w:rsidRPr="00CD04D9">
        <w:rPr>
          <w:rFonts w:asciiTheme="minorHAnsi" w:hAnsiTheme="minorHAnsi"/>
          <w:sz w:val="22"/>
          <w:szCs w:val="22"/>
        </w:rPr>
        <w:t>podejmowanie działań zmierzających zapobieganiu przemocy w rodzinie,</w:t>
      </w:r>
    </w:p>
    <w:p w14:paraId="13A0DB18" w14:textId="77777777" w:rsidR="00CD04D9" w:rsidRPr="00CD04D9" w:rsidRDefault="00CD04D9" w:rsidP="00CD04D9">
      <w:pPr>
        <w:numPr>
          <w:ilvl w:val="0"/>
          <w:numId w:val="24"/>
        </w:numPr>
        <w:spacing w:line="276" w:lineRule="auto"/>
        <w:contextualSpacing/>
        <w:jc w:val="both"/>
        <w:rPr>
          <w:rFonts w:asciiTheme="minorHAnsi" w:hAnsiTheme="minorHAnsi"/>
          <w:sz w:val="22"/>
          <w:szCs w:val="22"/>
        </w:rPr>
      </w:pPr>
      <w:r w:rsidRPr="00CD04D9">
        <w:rPr>
          <w:rFonts w:asciiTheme="minorHAnsi" w:hAnsiTheme="minorHAnsi"/>
          <w:sz w:val="22"/>
          <w:szCs w:val="22"/>
        </w:rPr>
        <w:t xml:space="preserve">kierowanie osób uzależnionych i doświadczających przemocy oraz członków ich rodzin </w:t>
      </w:r>
      <w:r w:rsidRPr="00CD04D9">
        <w:rPr>
          <w:rFonts w:asciiTheme="minorHAnsi" w:hAnsiTheme="minorHAnsi"/>
          <w:sz w:val="22"/>
          <w:szCs w:val="22"/>
        </w:rPr>
        <w:br/>
        <w:t>do specjalistów i instytucji świadczących usługi specjalistyczne.</w:t>
      </w:r>
    </w:p>
    <w:p w14:paraId="1D01E217" w14:textId="77777777" w:rsidR="00CD04D9" w:rsidRPr="00CD04D9" w:rsidRDefault="00CD04D9" w:rsidP="00CD04D9">
      <w:pPr>
        <w:numPr>
          <w:ilvl w:val="0"/>
          <w:numId w:val="22"/>
        </w:numPr>
        <w:spacing w:line="276" w:lineRule="auto"/>
        <w:contextualSpacing/>
        <w:jc w:val="both"/>
        <w:rPr>
          <w:rFonts w:asciiTheme="minorHAnsi" w:hAnsiTheme="minorHAnsi"/>
          <w:sz w:val="22"/>
          <w:szCs w:val="22"/>
        </w:rPr>
      </w:pPr>
      <w:r w:rsidRPr="00CD04D9">
        <w:rPr>
          <w:rFonts w:asciiTheme="minorHAnsi" w:hAnsiTheme="minorHAnsi"/>
          <w:sz w:val="22"/>
          <w:szCs w:val="22"/>
        </w:rPr>
        <w:t>Podejmowanie działań na rzecz ograniczenia dostępności alkoholu:</w:t>
      </w:r>
    </w:p>
    <w:p w14:paraId="6C4B52EF" w14:textId="77777777" w:rsidR="00CD04D9" w:rsidRPr="00CD04D9" w:rsidRDefault="00CD04D9" w:rsidP="00CD04D9">
      <w:pPr>
        <w:numPr>
          <w:ilvl w:val="0"/>
          <w:numId w:val="24"/>
        </w:numPr>
        <w:spacing w:line="276" w:lineRule="auto"/>
        <w:contextualSpacing/>
        <w:jc w:val="both"/>
        <w:rPr>
          <w:rFonts w:asciiTheme="minorHAnsi" w:hAnsiTheme="minorHAnsi"/>
          <w:sz w:val="22"/>
          <w:szCs w:val="22"/>
        </w:rPr>
      </w:pPr>
      <w:r w:rsidRPr="00CD04D9">
        <w:rPr>
          <w:rFonts w:asciiTheme="minorHAnsi" w:hAnsiTheme="minorHAnsi"/>
          <w:sz w:val="22"/>
          <w:szCs w:val="22"/>
        </w:rPr>
        <w:t xml:space="preserve">wydawanie opinii o zgodności z uchwałami Rady Miasta Sopotu lokalizacji punktów sprzedaży alkoholu, zgodnie z art. 18 ust. 3a ustawy o wychowaniu w trzeźwości </w:t>
      </w:r>
      <w:r w:rsidRPr="00CD04D9">
        <w:rPr>
          <w:rFonts w:asciiTheme="minorHAnsi" w:hAnsiTheme="minorHAnsi"/>
          <w:sz w:val="22"/>
          <w:szCs w:val="22"/>
        </w:rPr>
        <w:br/>
        <w:t>i przeciwdziałaniu alkoholizmowi,</w:t>
      </w:r>
    </w:p>
    <w:p w14:paraId="20B99F13" w14:textId="77777777" w:rsidR="00CD04D9" w:rsidRPr="00CD04D9" w:rsidRDefault="00CD04D9" w:rsidP="00CD04D9">
      <w:pPr>
        <w:numPr>
          <w:ilvl w:val="0"/>
          <w:numId w:val="24"/>
        </w:numPr>
        <w:spacing w:line="276" w:lineRule="auto"/>
        <w:contextualSpacing/>
        <w:jc w:val="both"/>
        <w:rPr>
          <w:rFonts w:asciiTheme="minorHAnsi" w:hAnsiTheme="minorHAnsi"/>
          <w:sz w:val="22"/>
          <w:szCs w:val="22"/>
        </w:rPr>
      </w:pPr>
      <w:r w:rsidRPr="00CD04D9">
        <w:rPr>
          <w:rFonts w:asciiTheme="minorHAnsi" w:hAnsiTheme="minorHAnsi"/>
          <w:sz w:val="22"/>
          <w:szCs w:val="22"/>
        </w:rPr>
        <w:t>prowadzenie działań edukacyjnych skierowanych do sprzedawców napojów alkoholowych,</w:t>
      </w:r>
    </w:p>
    <w:p w14:paraId="0C18664F" w14:textId="77777777" w:rsidR="00CD04D9" w:rsidRPr="00CD04D9" w:rsidRDefault="00CD04D9" w:rsidP="00CD04D9">
      <w:pPr>
        <w:numPr>
          <w:ilvl w:val="0"/>
          <w:numId w:val="24"/>
        </w:numPr>
        <w:spacing w:line="276" w:lineRule="auto"/>
        <w:contextualSpacing/>
        <w:jc w:val="both"/>
        <w:rPr>
          <w:rFonts w:asciiTheme="minorHAnsi" w:hAnsiTheme="minorHAnsi"/>
          <w:sz w:val="22"/>
          <w:szCs w:val="22"/>
        </w:rPr>
      </w:pPr>
      <w:r w:rsidRPr="00CD04D9">
        <w:rPr>
          <w:rFonts w:asciiTheme="minorHAnsi" w:hAnsiTheme="minorHAnsi"/>
          <w:sz w:val="22"/>
          <w:szCs w:val="22"/>
        </w:rPr>
        <w:t xml:space="preserve">podejmowanie działań wobec firm prowadzących reklamę napojów alkoholowych </w:t>
      </w:r>
      <w:r w:rsidRPr="00CD04D9">
        <w:rPr>
          <w:rFonts w:asciiTheme="minorHAnsi" w:hAnsiTheme="minorHAnsi"/>
          <w:sz w:val="22"/>
          <w:szCs w:val="22"/>
        </w:rPr>
        <w:br/>
        <w:t>w sposób niezgodny z przepisami,</w:t>
      </w:r>
    </w:p>
    <w:p w14:paraId="1F19A657" w14:textId="77777777" w:rsidR="00CD04D9" w:rsidRPr="00CD04D9" w:rsidRDefault="00CD04D9" w:rsidP="00CD04D9">
      <w:pPr>
        <w:numPr>
          <w:ilvl w:val="0"/>
          <w:numId w:val="24"/>
        </w:numPr>
        <w:spacing w:line="276" w:lineRule="auto"/>
        <w:contextualSpacing/>
        <w:jc w:val="both"/>
        <w:rPr>
          <w:rFonts w:asciiTheme="minorHAnsi" w:hAnsiTheme="minorHAnsi"/>
          <w:sz w:val="22"/>
          <w:szCs w:val="22"/>
        </w:rPr>
      </w:pPr>
      <w:r w:rsidRPr="00CD04D9">
        <w:rPr>
          <w:rFonts w:asciiTheme="minorHAnsi" w:hAnsiTheme="minorHAnsi"/>
          <w:sz w:val="22"/>
          <w:szCs w:val="22"/>
        </w:rPr>
        <w:t xml:space="preserve">prowadzenie kontroli punktów sprzedaży napojów alkoholowych pod kątem zasad </w:t>
      </w:r>
      <w:r w:rsidRPr="00CD04D9">
        <w:rPr>
          <w:rFonts w:asciiTheme="minorHAnsi" w:hAnsiTheme="minorHAnsi"/>
          <w:sz w:val="22"/>
          <w:szCs w:val="22"/>
        </w:rPr>
        <w:br/>
        <w:t xml:space="preserve">i warunków korzystania z zezwoleń na sprzedaż alkoholu zgodnie z przepisami ustawy </w:t>
      </w:r>
      <w:r w:rsidRPr="00CD04D9">
        <w:rPr>
          <w:rFonts w:asciiTheme="minorHAnsi" w:hAnsiTheme="minorHAnsi"/>
          <w:sz w:val="22"/>
          <w:szCs w:val="22"/>
        </w:rPr>
        <w:br/>
        <w:t>o wychowaniu w trzeźwości i przeciwdziałaniu alkoholizmowi.</w:t>
      </w:r>
    </w:p>
    <w:p w14:paraId="360F0F94" w14:textId="77777777" w:rsidR="00CD04D9" w:rsidRPr="00CD04D9" w:rsidRDefault="00CD04D9" w:rsidP="00CD04D9">
      <w:pPr>
        <w:spacing w:line="276" w:lineRule="auto"/>
        <w:jc w:val="both"/>
        <w:rPr>
          <w:rFonts w:asciiTheme="minorHAnsi" w:hAnsiTheme="minorHAnsi"/>
          <w:sz w:val="22"/>
          <w:szCs w:val="22"/>
        </w:rPr>
      </w:pPr>
    </w:p>
    <w:p w14:paraId="7AD56E8A" w14:textId="77777777" w:rsidR="00CD04D9" w:rsidRPr="00CD04D9" w:rsidRDefault="00CD04D9" w:rsidP="00CD04D9">
      <w:pPr>
        <w:numPr>
          <w:ilvl w:val="0"/>
          <w:numId w:val="21"/>
        </w:numPr>
        <w:spacing w:line="276" w:lineRule="auto"/>
        <w:contextualSpacing/>
        <w:jc w:val="both"/>
        <w:outlineLvl w:val="1"/>
        <w:rPr>
          <w:rFonts w:asciiTheme="minorHAnsi" w:hAnsiTheme="minorHAnsi"/>
          <w:sz w:val="22"/>
          <w:szCs w:val="22"/>
        </w:rPr>
      </w:pPr>
      <w:bookmarkStart w:id="21" w:name="_Toc85024502"/>
      <w:r w:rsidRPr="00CD04D9">
        <w:rPr>
          <w:rFonts w:asciiTheme="minorHAnsi" w:hAnsiTheme="minorHAnsi"/>
          <w:sz w:val="22"/>
          <w:szCs w:val="22"/>
        </w:rPr>
        <w:t>Zasady wynagradzania członków Gminnej Komisji Rozwiązywania Problemów Alkoholowych</w:t>
      </w:r>
      <w:bookmarkEnd w:id="21"/>
    </w:p>
    <w:p w14:paraId="68FE92CD" w14:textId="77777777" w:rsidR="00CD04D9" w:rsidRPr="00CD04D9" w:rsidRDefault="00CD04D9" w:rsidP="00CD04D9">
      <w:pPr>
        <w:spacing w:line="276" w:lineRule="auto"/>
        <w:ind w:left="360"/>
        <w:jc w:val="both"/>
        <w:rPr>
          <w:rFonts w:asciiTheme="minorHAnsi" w:hAnsiTheme="minorHAnsi"/>
          <w:sz w:val="22"/>
          <w:szCs w:val="22"/>
        </w:rPr>
      </w:pPr>
      <w:r w:rsidRPr="00CD04D9">
        <w:rPr>
          <w:rFonts w:asciiTheme="minorHAnsi" w:hAnsiTheme="minorHAnsi"/>
          <w:sz w:val="22"/>
          <w:szCs w:val="22"/>
        </w:rPr>
        <w:t xml:space="preserve">Ustala się następujące zasady wynagradzania za pracę członków Gminnej Komisji Rozwiązywania Problemów Alkoholowych: </w:t>
      </w:r>
    </w:p>
    <w:p w14:paraId="0952A741" w14:textId="77777777" w:rsidR="00CD04D9" w:rsidRPr="00CD04D9" w:rsidRDefault="00CD04D9" w:rsidP="00CD04D9">
      <w:pPr>
        <w:numPr>
          <w:ilvl w:val="0"/>
          <w:numId w:val="23"/>
        </w:numPr>
        <w:spacing w:line="276" w:lineRule="auto"/>
        <w:contextualSpacing/>
        <w:jc w:val="both"/>
        <w:rPr>
          <w:rFonts w:asciiTheme="minorHAnsi" w:hAnsiTheme="minorHAnsi"/>
          <w:sz w:val="22"/>
          <w:szCs w:val="22"/>
        </w:rPr>
      </w:pPr>
      <w:r w:rsidRPr="00CD04D9">
        <w:rPr>
          <w:rFonts w:asciiTheme="minorHAnsi" w:hAnsiTheme="minorHAnsi"/>
          <w:sz w:val="22"/>
          <w:szCs w:val="22"/>
        </w:rPr>
        <w:t xml:space="preserve">dla Przewodniczącego Komisji - wynagrodzenie miesięczne w postaci miesięcznego ryczałtu </w:t>
      </w:r>
      <w:r w:rsidRPr="00CD04D9">
        <w:rPr>
          <w:rFonts w:asciiTheme="minorHAnsi" w:hAnsiTheme="minorHAnsi"/>
          <w:sz w:val="22"/>
          <w:szCs w:val="22"/>
        </w:rPr>
        <w:br/>
        <w:t>w wysokości równej 15 % najniższego wynagrodzenia za pracę w 2022 r.</w:t>
      </w:r>
    </w:p>
    <w:p w14:paraId="42E727DA" w14:textId="77777777" w:rsidR="00CD04D9" w:rsidRPr="00CD04D9" w:rsidRDefault="00CD04D9" w:rsidP="00CD04D9">
      <w:pPr>
        <w:numPr>
          <w:ilvl w:val="0"/>
          <w:numId w:val="23"/>
        </w:numPr>
        <w:spacing w:line="276" w:lineRule="auto"/>
        <w:contextualSpacing/>
        <w:jc w:val="both"/>
        <w:rPr>
          <w:rFonts w:asciiTheme="minorHAnsi" w:hAnsiTheme="minorHAnsi"/>
          <w:sz w:val="22"/>
          <w:szCs w:val="22"/>
        </w:rPr>
      </w:pPr>
      <w:r w:rsidRPr="00CD04D9">
        <w:rPr>
          <w:rFonts w:asciiTheme="minorHAnsi" w:hAnsiTheme="minorHAnsi"/>
          <w:sz w:val="22"/>
          <w:szCs w:val="22"/>
        </w:rPr>
        <w:t xml:space="preserve">dla Sekretarza Komisji - wynagrodzenie miesięczne w postaci miesięcznego ryczałtu </w:t>
      </w:r>
      <w:r w:rsidRPr="00CD04D9">
        <w:rPr>
          <w:rFonts w:asciiTheme="minorHAnsi" w:hAnsiTheme="minorHAnsi"/>
          <w:sz w:val="22"/>
          <w:szCs w:val="22"/>
        </w:rPr>
        <w:br/>
        <w:t>w wysokości równej 30 % najniższego wynagrodzenia za pracę w 2022 r.</w:t>
      </w:r>
    </w:p>
    <w:p w14:paraId="38F0BBB9" w14:textId="77777777" w:rsidR="00CD04D9" w:rsidRPr="00CD04D9" w:rsidRDefault="00CD04D9" w:rsidP="00CD04D9">
      <w:pPr>
        <w:numPr>
          <w:ilvl w:val="0"/>
          <w:numId w:val="23"/>
        </w:numPr>
        <w:spacing w:line="276" w:lineRule="auto"/>
        <w:contextualSpacing/>
        <w:jc w:val="both"/>
        <w:rPr>
          <w:rFonts w:asciiTheme="minorHAnsi" w:hAnsiTheme="minorHAnsi"/>
          <w:sz w:val="22"/>
          <w:szCs w:val="22"/>
        </w:rPr>
      </w:pPr>
      <w:r w:rsidRPr="00CD04D9">
        <w:rPr>
          <w:rFonts w:asciiTheme="minorHAnsi" w:hAnsiTheme="minorHAnsi"/>
          <w:sz w:val="22"/>
          <w:szCs w:val="22"/>
        </w:rPr>
        <w:t xml:space="preserve">dla Przewodniczącego zespołu ds. Lecznictwa i Profilaktyki - wynagrodzenie miesięczne </w:t>
      </w:r>
      <w:r w:rsidRPr="00CD04D9">
        <w:rPr>
          <w:rFonts w:asciiTheme="minorHAnsi" w:hAnsiTheme="minorHAnsi"/>
          <w:sz w:val="22"/>
          <w:szCs w:val="22"/>
        </w:rPr>
        <w:br/>
        <w:t xml:space="preserve">w postaci miesięcznego ryczałtu w wysokości równej 15 % najniższego wynagrodzenia za pracę </w:t>
      </w:r>
      <w:r w:rsidRPr="00CD04D9">
        <w:rPr>
          <w:rFonts w:asciiTheme="minorHAnsi" w:hAnsiTheme="minorHAnsi"/>
          <w:sz w:val="22"/>
          <w:szCs w:val="22"/>
        </w:rPr>
        <w:br/>
        <w:t xml:space="preserve">w 2022 r. </w:t>
      </w:r>
    </w:p>
    <w:p w14:paraId="065E86C5" w14:textId="77777777" w:rsidR="00CD04D9" w:rsidRPr="00CD04D9" w:rsidRDefault="00CD04D9" w:rsidP="00CD04D9">
      <w:pPr>
        <w:numPr>
          <w:ilvl w:val="0"/>
          <w:numId w:val="23"/>
        </w:numPr>
        <w:spacing w:line="276" w:lineRule="auto"/>
        <w:contextualSpacing/>
        <w:jc w:val="both"/>
        <w:rPr>
          <w:rFonts w:asciiTheme="minorHAnsi" w:hAnsiTheme="minorHAnsi"/>
          <w:sz w:val="22"/>
          <w:szCs w:val="22"/>
        </w:rPr>
      </w:pPr>
      <w:r w:rsidRPr="00CD04D9">
        <w:rPr>
          <w:rFonts w:asciiTheme="minorHAnsi" w:hAnsiTheme="minorHAnsi"/>
          <w:sz w:val="22"/>
          <w:szCs w:val="22"/>
        </w:rPr>
        <w:t>dla każdego członka Komisji - wynagrodzenie za udział w pracach Komisji (kontrole formalne punktów sprzedaży alkoholu, spotkania plenarne,  pozostałe działania) otrzymują wynagrodzenie w wysokości 9 % najniższego wynagrodzenia, obowiązującego w 2022 roku.</w:t>
      </w:r>
    </w:p>
    <w:p w14:paraId="7364EFE2" w14:textId="77777777" w:rsidR="00CD04D9" w:rsidRPr="00CD04D9" w:rsidRDefault="00CD04D9" w:rsidP="00CD04D9">
      <w:pPr>
        <w:numPr>
          <w:ilvl w:val="0"/>
          <w:numId w:val="23"/>
        </w:numPr>
        <w:spacing w:line="276" w:lineRule="auto"/>
        <w:contextualSpacing/>
        <w:jc w:val="both"/>
        <w:rPr>
          <w:rFonts w:asciiTheme="minorHAnsi" w:hAnsiTheme="minorHAnsi"/>
          <w:sz w:val="22"/>
          <w:szCs w:val="22"/>
        </w:rPr>
      </w:pPr>
      <w:r w:rsidRPr="00CD04D9">
        <w:rPr>
          <w:rFonts w:asciiTheme="minorHAnsi" w:hAnsiTheme="minorHAnsi"/>
          <w:sz w:val="22"/>
          <w:szCs w:val="22"/>
        </w:rPr>
        <w:t xml:space="preserve">za udział w dyżurze podzespołu ds. lecznictwa i wsparcia osób i rodzin z problemem alkoholowym, (poniedziałek 16.00 – 18.00 i środa 9.00 – 11.00) otrzymują wynagrodzenie </w:t>
      </w:r>
      <w:r w:rsidRPr="00CD04D9">
        <w:rPr>
          <w:rFonts w:asciiTheme="minorHAnsi" w:hAnsiTheme="minorHAnsi"/>
          <w:sz w:val="22"/>
          <w:szCs w:val="22"/>
        </w:rPr>
        <w:br/>
        <w:t xml:space="preserve">w wysokości: 9 % najniższego wynagrodzenia obowiązującego w 2022 roku w przypadku braku petentów podczas dyżuru; 12% najniższego wynagrodzenia obowiązującego w 2022 roku </w:t>
      </w:r>
      <w:r w:rsidRPr="00CD04D9">
        <w:rPr>
          <w:rFonts w:asciiTheme="minorHAnsi" w:hAnsiTheme="minorHAnsi"/>
          <w:sz w:val="22"/>
          <w:szCs w:val="22"/>
        </w:rPr>
        <w:br/>
        <w:t>w przypadku obsługi petentów podczas dyżuru.</w:t>
      </w:r>
    </w:p>
    <w:p w14:paraId="02539369" w14:textId="77777777" w:rsidR="00CD04D9" w:rsidRPr="00CD04D9" w:rsidRDefault="00CD04D9" w:rsidP="00CD04D9">
      <w:pPr>
        <w:numPr>
          <w:ilvl w:val="0"/>
          <w:numId w:val="23"/>
        </w:numPr>
        <w:spacing w:line="276" w:lineRule="auto"/>
        <w:contextualSpacing/>
        <w:jc w:val="both"/>
        <w:rPr>
          <w:rFonts w:asciiTheme="minorHAnsi" w:hAnsiTheme="minorHAnsi"/>
          <w:sz w:val="22"/>
          <w:szCs w:val="22"/>
        </w:rPr>
      </w:pPr>
      <w:r w:rsidRPr="00CD04D9">
        <w:rPr>
          <w:rFonts w:asciiTheme="minorHAnsi" w:hAnsiTheme="minorHAnsi"/>
          <w:sz w:val="22"/>
          <w:szCs w:val="22"/>
        </w:rPr>
        <w:t>za udział w posiedzeniu problemowo-zadaniowym w ramach systemu przeciwdziałania przemocy w rodzinie – otrzymują wynagrodzenie w wysokości 3% najniższego wynagrodzenia, obowiązującego w 2022 roku.</w:t>
      </w:r>
    </w:p>
    <w:p w14:paraId="5B4AE29C" w14:textId="77777777" w:rsidR="00CD04D9" w:rsidRPr="00CD04D9" w:rsidRDefault="00CD04D9" w:rsidP="00CD04D9">
      <w:pPr>
        <w:numPr>
          <w:ilvl w:val="0"/>
          <w:numId w:val="23"/>
        </w:numPr>
        <w:spacing w:line="276" w:lineRule="auto"/>
        <w:contextualSpacing/>
        <w:jc w:val="both"/>
        <w:rPr>
          <w:rFonts w:asciiTheme="minorHAnsi" w:hAnsiTheme="minorHAnsi"/>
          <w:sz w:val="22"/>
          <w:szCs w:val="22"/>
        </w:rPr>
      </w:pPr>
      <w:r w:rsidRPr="00CD04D9">
        <w:rPr>
          <w:rFonts w:asciiTheme="minorHAnsi" w:hAnsiTheme="minorHAnsi"/>
          <w:sz w:val="22"/>
          <w:szCs w:val="22"/>
        </w:rPr>
        <w:t>za przeprowadzenie wizji jednego punktu sprzedaży napojów alkoholowych, w zakresie zgodności jego lokalizacji z zasadami określonymi w uchwałach Rady Miasta Sopotu – otrzymują wynagrodzenie w wysokości 3 % najniższego wynagrodzenia, obowiązującego w 2022 roku.</w:t>
      </w:r>
    </w:p>
    <w:p w14:paraId="62E44EBE" w14:textId="77777777" w:rsidR="00CD04D9" w:rsidRPr="00CD04D9" w:rsidRDefault="00CD04D9" w:rsidP="00CD04D9">
      <w:pPr>
        <w:numPr>
          <w:ilvl w:val="0"/>
          <w:numId w:val="23"/>
        </w:numPr>
        <w:spacing w:line="276" w:lineRule="auto"/>
        <w:contextualSpacing/>
        <w:jc w:val="both"/>
        <w:rPr>
          <w:rFonts w:asciiTheme="minorHAnsi" w:hAnsiTheme="minorHAnsi"/>
          <w:sz w:val="22"/>
          <w:szCs w:val="22"/>
        </w:rPr>
      </w:pPr>
      <w:r w:rsidRPr="00CD04D9">
        <w:rPr>
          <w:rFonts w:asciiTheme="minorHAnsi" w:hAnsiTheme="minorHAnsi"/>
          <w:sz w:val="22"/>
          <w:szCs w:val="22"/>
        </w:rPr>
        <w:t xml:space="preserve">za uczestnictwo w charakterze strony w postępowaniu sądowym związanym z orzeczeniem </w:t>
      </w:r>
      <w:r w:rsidRPr="00CD04D9">
        <w:rPr>
          <w:rFonts w:asciiTheme="minorHAnsi" w:hAnsiTheme="minorHAnsi"/>
          <w:sz w:val="22"/>
          <w:szCs w:val="22"/>
        </w:rPr>
        <w:br/>
        <w:t>o zastosowaniu wobec osoby uzależnionej obowiązku poddania się leczeniu w zakładzie lecznictwa odwykowego – otrzymują wynagrodzenie w wysokości 3% najniższego wynagrodzenia, obowiązującego w 2022 roku.</w:t>
      </w:r>
    </w:p>
    <w:p w14:paraId="6BADB838" w14:textId="77777777" w:rsidR="00CD04D9" w:rsidRPr="00CD04D9" w:rsidRDefault="00CD04D9" w:rsidP="00CD04D9">
      <w:pPr>
        <w:numPr>
          <w:ilvl w:val="0"/>
          <w:numId w:val="23"/>
        </w:numPr>
        <w:spacing w:line="276" w:lineRule="auto"/>
        <w:contextualSpacing/>
        <w:jc w:val="both"/>
        <w:rPr>
          <w:rFonts w:asciiTheme="minorHAnsi" w:hAnsiTheme="minorHAnsi"/>
          <w:sz w:val="22"/>
          <w:szCs w:val="22"/>
        </w:rPr>
      </w:pPr>
      <w:r w:rsidRPr="00CD04D9">
        <w:rPr>
          <w:rFonts w:asciiTheme="minorHAnsi" w:hAnsiTheme="minorHAnsi"/>
          <w:sz w:val="22"/>
          <w:szCs w:val="22"/>
        </w:rPr>
        <w:t xml:space="preserve">za prowadzenie działalności informacyjno-edukacyjnej i/lub innych czynności związanych </w:t>
      </w:r>
      <w:r w:rsidRPr="00CD04D9">
        <w:rPr>
          <w:rFonts w:asciiTheme="minorHAnsi" w:hAnsiTheme="minorHAnsi"/>
          <w:sz w:val="22"/>
          <w:szCs w:val="22"/>
        </w:rPr>
        <w:br/>
        <w:t>z realizacją ustawowych zadań Komisji - 1 godzina 3 % najniższego wynagrodzenia, obowiązującego w 2022 roku.</w:t>
      </w:r>
    </w:p>
    <w:p w14:paraId="02813D73" w14:textId="77777777" w:rsidR="00CD04D9" w:rsidRPr="00CD04D9" w:rsidRDefault="00CD04D9" w:rsidP="00CD04D9">
      <w:pPr>
        <w:numPr>
          <w:ilvl w:val="0"/>
          <w:numId w:val="23"/>
        </w:numPr>
        <w:spacing w:line="276" w:lineRule="auto"/>
        <w:contextualSpacing/>
        <w:jc w:val="both"/>
        <w:rPr>
          <w:rFonts w:asciiTheme="minorHAnsi" w:hAnsiTheme="minorHAnsi"/>
          <w:sz w:val="22"/>
          <w:szCs w:val="22"/>
        </w:rPr>
      </w:pPr>
      <w:r w:rsidRPr="00CD04D9">
        <w:rPr>
          <w:rFonts w:asciiTheme="minorHAnsi" w:hAnsiTheme="minorHAnsi"/>
          <w:sz w:val="22"/>
          <w:szCs w:val="22"/>
        </w:rPr>
        <w:t xml:space="preserve">za udział w innych czynnościach nie wymienionych powyżej, związanych z realizacją ustawowych zadań Komisji i zleconych przez Przewodniczącego Komisji – 60 zł brutto (słownie: pięćdziesiąt złotych) za jedną godzinę pracy. </w:t>
      </w:r>
    </w:p>
    <w:p w14:paraId="331F170E" w14:textId="77777777" w:rsidR="00CD04D9" w:rsidRPr="00CD04D9" w:rsidRDefault="00CD04D9" w:rsidP="00CD04D9">
      <w:pPr>
        <w:spacing w:line="276" w:lineRule="auto"/>
        <w:jc w:val="both"/>
        <w:rPr>
          <w:rFonts w:asciiTheme="minorHAnsi" w:hAnsiTheme="minorHAnsi"/>
          <w:sz w:val="22"/>
          <w:szCs w:val="22"/>
        </w:rPr>
      </w:pPr>
      <w:r w:rsidRPr="00CD04D9">
        <w:rPr>
          <w:rFonts w:asciiTheme="minorHAnsi" w:hAnsiTheme="minorHAnsi"/>
          <w:sz w:val="22"/>
          <w:szCs w:val="22"/>
        </w:rPr>
        <w:t>Podstawę do wypłacenia wynagrodzenia, o którym mowa wyżej, stanowi protokół z wykonanych zadań oraz lista obecności z poszczególnych posiedzeń Komisji.</w:t>
      </w:r>
    </w:p>
    <w:p w14:paraId="4AC4495B" w14:textId="77777777" w:rsidR="00CD04D9" w:rsidRPr="00CD04D9" w:rsidRDefault="00CD04D9" w:rsidP="00CD04D9">
      <w:pPr>
        <w:spacing w:after="200" w:line="276" w:lineRule="auto"/>
        <w:rPr>
          <w:rFonts w:asciiTheme="minorHAnsi" w:hAnsiTheme="minorHAnsi"/>
          <w:sz w:val="22"/>
          <w:szCs w:val="22"/>
        </w:rPr>
      </w:pPr>
    </w:p>
    <w:p w14:paraId="673F0DA9" w14:textId="77777777" w:rsidR="00CD04D9" w:rsidRPr="00CD04D9" w:rsidRDefault="00CD04D9" w:rsidP="00CD04D9">
      <w:pPr>
        <w:spacing w:line="276" w:lineRule="auto"/>
        <w:jc w:val="both"/>
        <w:rPr>
          <w:rFonts w:asciiTheme="minorHAnsi" w:hAnsiTheme="minorHAnsi"/>
          <w:sz w:val="22"/>
          <w:szCs w:val="22"/>
        </w:rPr>
      </w:pPr>
    </w:p>
    <w:p w14:paraId="78FBF1EB" w14:textId="77777777" w:rsidR="00CD04D9" w:rsidRPr="00CD04D9" w:rsidRDefault="00CD04D9" w:rsidP="00CD04D9">
      <w:pPr>
        <w:numPr>
          <w:ilvl w:val="0"/>
          <w:numId w:val="1"/>
        </w:numPr>
        <w:spacing w:line="276" w:lineRule="auto"/>
        <w:ind w:left="851"/>
        <w:contextualSpacing/>
        <w:jc w:val="both"/>
        <w:outlineLvl w:val="0"/>
        <w:rPr>
          <w:rFonts w:asciiTheme="minorHAnsi" w:hAnsiTheme="minorHAnsi"/>
          <w:b/>
          <w:sz w:val="22"/>
          <w:szCs w:val="22"/>
        </w:rPr>
        <w:sectPr w:rsidR="00CD04D9" w:rsidRPr="00CD04D9" w:rsidSect="00B132F7">
          <w:footerReference w:type="default" r:id="rId9"/>
          <w:pgSz w:w="11906" w:h="16838" w:code="9"/>
          <w:pgMar w:top="1418" w:right="1418" w:bottom="1418" w:left="992" w:header="709" w:footer="709" w:gutter="0"/>
          <w:cols w:space="708"/>
          <w:docGrid w:linePitch="360"/>
        </w:sectPr>
      </w:pPr>
    </w:p>
    <w:p w14:paraId="747CC94B" w14:textId="77777777" w:rsidR="00CD04D9" w:rsidRPr="00CD04D9" w:rsidRDefault="00CD04D9" w:rsidP="00CD04D9">
      <w:pPr>
        <w:numPr>
          <w:ilvl w:val="0"/>
          <w:numId w:val="1"/>
        </w:numPr>
        <w:spacing w:line="276" w:lineRule="auto"/>
        <w:ind w:left="851"/>
        <w:contextualSpacing/>
        <w:jc w:val="both"/>
        <w:outlineLvl w:val="0"/>
        <w:rPr>
          <w:rFonts w:asciiTheme="minorHAnsi" w:hAnsiTheme="minorHAnsi"/>
          <w:b/>
          <w:sz w:val="22"/>
          <w:szCs w:val="22"/>
        </w:rPr>
      </w:pPr>
      <w:bookmarkStart w:id="22" w:name="_Toc85024503"/>
      <w:r w:rsidRPr="00CD04D9">
        <w:rPr>
          <w:rFonts w:asciiTheme="minorHAnsi" w:hAnsiTheme="minorHAnsi"/>
          <w:b/>
          <w:sz w:val="22"/>
          <w:szCs w:val="22"/>
        </w:rPr>
        <w:t>WYKAZ ZADAŃ REALIZOWANYCH W RAMACH PROGRAMU.</w:t>
      </w:r>
      <w:bookmarkEnd w:id="22"/>
    </w:p>
    <w:p w14:paraId="72432513" w14:textId="77777777" w:rsidR="00CD04D9" w:rsidRPr="00CD04D9" w:rsidRDefault="00CD04D9" w:rsidP="00CD04D9">
      <w:pPr>
        <w:spacing w:line="276" w:lineRule="auto"/>
        <w:jc w:val="both"/>
        <w:rPr>
          <w:rFonts w:asciiTheme="minorHAnsi" w:hAnsiTheme="minorHAnsi"/>
          <w:sz w:val="22"/>
          <w:szCs w:val="22"/>
        </w:rPr>
      </w:pPr>
    </w:p>
    <w:tbl>
      <w:tblPr>
        <w:tblStyle w:val="Tabela-Siatka"/>
        <w:tblW w:w="15168" w:type="dxa"/>
        <w:tblInd w:w="-459" w:type="dxa"/>
        <w:tblLayout w:type="fixed"/>
        <w:tblLook w:val="04A0" w:firstRow="1" w:lastRow="0" w:firstColumn="1" w:lastColumn="0" w:noHBand="0" w:noVBand="1"/>
      </w:tblPr>
      <w:tblGrid>
        <w:gridCol w:w="632"/>
        <w:gridCol w:w="16"/>
        <w:gridCol w:w="61"/>
        <w:gridCol w:w="567"/>
        <w:gridCol w:w="5032"/>
        <w:gridCol w:w="71"/>
        <w:gridCol w:w="4751"/>
        <w:gridCol w:w="69"/>
        <w:gridCol w:w="2551"/>
        <w:gridCol w:w="46"/>
        <w:gridCol w:w="1372"/>
      </w:tblGrid>
      <w:tr w:rsidR="00CD04D9" w:rsidRPr="00CD04D9" w14:paraId="2BB05AF9" w14:textId="77777777" w:rsidTr="00F23E84">
        <w:trPr>
          <w:trHeight w:val="317"/>
        </w:trPr>
        <w:tc>
          <w:tcPr>
            <w:tcW w:w="15168" w:type="dxa"/>
            <w:gridSpan w:val="11"/>
          </w:tcPr>
          <w:p w14:paraId="14F23A39" w14:textId="77777777" w:rsidR="00CD04D9" w:rsidRPr="00CD04D9" w:rsidRDefault="00CD04D9" w:rsidP="00CD04D9">
            <w:pPr>
              <w:jc w:val="both"/>
              <w:rPr>
                <w:rFonts w:asciiTheme="minorHAnsi" w:hAnsiTheme="minorHAnsi"/>
                <w:b/>
                <w:sz w:val="22"/>
                <w:szCs w:val="22"/>
              </w:rPr>
            </w:pPr>
            <w:r w:rsidRPr="00CD04D9">
              <w:rPr>
                <w:rFonts w:asciiTheme="minorHAnsi" w:hAnsiTheme="minorHAnsi"/>
                <w:b/>
                <w:sz w:val="22"/>
                <w:szCs w:val="22"/>
              </w:rPr>
              <w:t>Cel  szczegółowy 1. Prowadzenie profilaktycznej działalności informacyjnej i edukacyjnej w zakresie rozwiązywania problemów alkoholowych, przeciwdziałania narkomanii i przemocy w rodzinie.</w:t>
            </w:r>
          </w:p>
        </w:tc>
      </w:tr>
      <w:tr w:rsidR="00CD04D9" w:rsidRPr="00CD04D9" w14:paraId="2F7C4701" w14:textId="77777777" w:rsidTr="00F23E84">
        <w:tc>
          <w:tcPr>
            <w:tcW w:w="632" w:type="dxa"/>
            <w:textDirection w:val="btLr"/>
          </w:tcPr>
          <w:p w14:paraId="279EDA20" w14:textId="77777777" w:rsidR="00CD04D9" w:rsidRPr="00CD04D9" w:rsidRDefault="00CD04D9" w:rsidP="00CD04D9">
            <w:pPr>
              <w:ind w:left="113" w:right="113"/>
              <w:jc w:val="both"/>
              <w:rPr>
                <w:rFonts w:asciiTheme="minorHAnsi" w:hAnsiTheme="minorHAnsi"/>
                <w:b/>
                <w:sz w:val="22"/>
                <w:szCs w:val="22"/>
              </w:rPr>
            </w:pPr>
          </w:p>
        </w:tc>
        <w:tc>
          <w:tcPr>
            <w:tcW w:w="644" w:type="dxa"/>
            <w:gridSpan w:val="3"/>
          </w:tcPr>
          <w:p w14:paraId="1422C509" w14:textId="77777777" w:rsidR="00CD04D9" w:rsidRPr="00CD04D9" w:rsidRDefault="00CD04D9" w:rsidP="00CD04D9">
            <w:pPr>
              <w:jc w:val="both"/>
              <w:rPr>
                <w:rFonts w:asciiTheme="minorHAnsi" w:hAnsiTheme="minorHAnsi"/>
                <w:sz w:val="22"/>
                <w:szCs w:val="22"/>
              </w:rPr>
            </w:pPr>
          </w:p>
        </w:tc>
        <w:tc>
          <w:tcPr>
            <w:tcW w:w="5032" w:type="dxa"/>
            <w:vAlign w:val="center"/>
          </w:tcPr>
          <w:p w14:paraId="14EDA1B8" w14:textId="77777777" w:rsidR="00CD04D9" w:rsidRPr="00CD04D9" w:rsidRDefault="00CD04D9" w:rsidP="00CD04D9">
            <w:pPr>
              <w:jc w:val="center"/>
              <w:rPr>
                <w:rFonts w:asciiTheme="minorHAnsi" w:hAnsiTheme="minorHAnsi"/>
                <w:i/>
                <w:sz w:val="22"/>
                <w:szCs w:val="22"/>
              </w:rPr>
            </w:pPr>
            <w:r w:rsidRPr="00CD04D9">
              <w:rPr>
                <w:rFonts w:asciiTheme="minorHAnsi" w:hAnsiTheme="minorHAnsi"/>
                <w:i/>
                <w:sz w:val="22"/>
                <w:szCs w:val="22"/>
              </w:rPr>
              <w:t>Zadania</w:t>
            </w:r>
          </w:p>
        </w:tc>
        <w:tc>
          <w:tcPr>
            <w:tcW w:w="4822" w:type="dxa"/>
            <w:gridSpan w:val="2"/>
            <w:vAlign w:val="center"/>
          </w:tcPr>
          <w:p w14:paraId="7B61D333" w14:textId="77777777" w:rsidR="00CD04D9" w:rsidRPr="00CD04D9" w:rsidRDefault="00CD04D9" w:rsidP="00CD04D9">
            <w:pPr>
              <w:jc w:val="center"/>
              <w:rPr>
                <w:rFonts w:asciiTheme="minorHAnsi" w:hAnsiTheme="minorHAnsi"/>
                <w:i/>
                <w:sz w:val="22"/>
                <w:szCs w:val="22"/>
              </w:rPr>
            </w:pPr>
            <w:r w:rsidRPr="00CD04D9">
              <w:rPr>
                <w:rFonts w:asciiTheme="minorHAnsi" w:hAnsiTheme="minorHAnsi"/>
                <w:i/>
                <w:sz w:val="22"/>
                <w:szCs w:val="22"/>
              </w:rPr>
              <w:t>Mierniki osiągania celu</w:t>
            </w:r>
          </w:p>
        </w:tc>
        <w:tc>
          <w:tcPr>
            <w:tcW w:w="2666" w:type="dxa"/>
            <w:gridSpan w:val="3"/>
            <w:vAlign w:val="center"/>
          </w:tcPr>
          <w:p w14:paraId="72F0570B" w14:textId="77777777" w:rsidR="00CD04D9" w:rsidRPr="00CD04D9" w:rsidRDefault="00CD04D9" w:rsidP="00CD04D9">
            <w:pPr>
              <w:jc w:val="center"/>
              <w:rPr>
                <w:rFonts w:asciiTheme="minorHAnsi" w:hAnsiTheme="minorHAnsi"/>
                <w:i/>
                <w:sz w:val="22"/>
                <w:szCs w:val="22"/>
              </w:rPr>
            </w:pPr>
            <w:r w:rsidRPr="00CD04D9">
              <w:rPr>
                <w:rFonts w:asciiTheme="minorHAnsi" w:hAnsiTheme="minorHAnsi"/>
                <w:i/>
                <w:sz w:val="22"/>
                <w:szCs w:val="22"/>
              </w:rPr>
              <w:t>Realizatorzy</w:t>
            </w:r>
          </w:p>
        </w:tc>
        <w:tc>
          <w:tcPr>
            <w:tcW w:w="1372" w:type="dxa"/>
            <w:vAlign w:val="center"/>
          </w:tcPr>
          <w:p w14:paraId="0948233B" w14:textId="77777777" w:rsidR="00CD04D9" w:rsidRPr="00CD04D9" w:rsidRDefault="00CD04D9" w:rsidP="00CD04D9">
            <w:pPr>
              <w:jc w:val="center"/>
              <w:rPr>
                <w:rFonts w:asciiTheme="minorHAnsi" w:hAnsiTheme="minorHAnsi"/>
                <w:i/>
                <w:sz w:val="22"/>
                <w:szCs w:val="22"/>
              </w:rPr>
            </w:pPr>
            <w:r w:rsidRPr="00CD04D9">
              <w:rPr>
                <w:rFonts w:asciiTheme="minorHAnsi" w:hAnsiTheme="minorHAnsi"/>
                <w:i/>
                <w:sz w:val="22"/>
                <w:szCs w:val="22"/>
              </w:rPr>
              <w:t>Termin realizacji</w:t>
            </w:r>
          </w:p>
        </w:tc>
      </w:tr>
      <w:tr w:rsidR="00CD04D9" w:rsidRPr="00CD04D9" w14:paraId="00D0C852" w14:textId="77777777" w:rsidTr="00F23E84">
        <w:tc>
          <w:tcPr>
            <w:tcW w:w="632" w:type="dxa"/>
            <w:vMerge w:val="restart"/>
            <w:textDirection w:val="btLr"/>
          </w:tcPr>
          <w:p w14:paraId="4DBCD086" w14:textId="77777777" w:rsidR="00CD04D9" w:rsidRPr="00CD04D9" w:rsidRDefault="00CD04D9" w:rsidP="00CD04D9">
            <w:pPr>
              <w:ind w:left="113" w:right="113"/>
              <w:jc w:val="both"/>
              <w:rPr>
                <w:rFonts w:asciiTheme="minorHAnsi" w:hAnsiTheme="minorHAnsi"/>
                <w:b/>
                <w:sz w:val="22"/>
                <w:szCs w:val="22"/>
              </w:rPr>
            </w:pPr>
            <w:r w:rsidRPr="00CD04D9">
              <w:rPr>
                <w:rFonts w:asciiTheme="minorHAnsi" w:hAnsiTheme="minorHAnsi"/>
                <w:b/>
                <w:sz w:val="22"/>
                <w:szCs w:val="22"/>
              </w:rPr>
              <w:t>PROFILAKTYKA</w:t>
            </w:r>
          </w:p>
        </w:tc>
        <w:tc>
          <w:tcPr>
            <w:tcW w:w="644" w:type="dxa"/>
            <w:gridSpan w:val="3"/>
          </w:tcPr>
          <w:p w14:paraId="5F987261" w14:textId="77777777" w:rsidR="00CD04D9" w:rsidRPr="00CD04D9" w:rsidRDefault="00CD04D9" w:rsidP="00CD04D9">
            <w:pPr>
              <w:numPr>
                <w:ilvl w:val="0"/>
                <w:numId w:val="39"/>
              </w:numPr>
              <w:contextualSpacing/>
              <w:jc w:val="both"/>
              <w:rPr>
                <w:rFonts w:asciiTheme="minorHAnsi" w:hAnsiTheme="minorHAnsi"/>
                <w:sz w:val="22"/>
                <w:szCs w:val="22"/>
              </w:rPr>
            </w:pPr>
          </w:p>
        </w:tc>
        <w:tc>
          <w:tcPr>
            <w:tcW w:w="5032" w:type="dxa"/>
          </w:tcPr>
          <w:p w14:paraId="7668DAF0" w14:textId="77777777" w:rsidR="00CD04D9" w:rsidRPr="00CD04D9" w:rsidRDefault="00CD04D9" w:rsidP="00CD04D9">
            <w:pPr>
              <w:rPr>
                <w:rFonts w:asciiTheme="minorHAnsi" w:hAnsiTheme="minorHAnsi"/>
                <w:sz w:val="22"/>
                <w:szCs w:val="22"/>
              </w:rPr>
            </w:pPr>
            <w:r w:rsidRPr="00CD04D9">
              <w:rPr>
                <w:rFonts w:asciiTheme="minorHAnsi" w:hAnsiTheme="minorHAnsi"/>
                <w:sz w:val="22"/>
                <w:szCs w:val="22"/>
              </w:rPr>
              <w:t xml:space="preserve">Realizowanie programów profilaktycznych dla uczniów oraz warsztatów szkoleniowych i warsztatów i/lub konferencji dla rodziców, nauczycieli i innych grup zawodowych; uczenie umiejętności służących zdrowemu i trzeźwemu życiu oraz informowanie </w:t>
            </w:r>
            <w:r w:rsidRPr="00CD04D9">
              <w:rPr>
                <w:rFonts w:asciiTheme="minorHAnsi" w:hAnsiTheme="minorHAnsi"/>
                <w:sz w:val="22"/>
                <w:szCs w:val="22"/>
              </w:rPr>
              <w:br/>
              <w:t>o szkodliwości alkoholu i innych substancji psychoaktywnych, w tym  tytoniu oraz o zagrożeniu uzależnieniami behawioralnymi.</w:t>
            </w:r>
          </w:p>
        </w:tc>
        <w:tc>
          <w:tcPr>
            <w:tcW w:w="4822" w:type="dxa"/>
            <w:gridSpan w:val="2"/>
          </w:tcPr>
          <w:p w14:paraId="2FA41203" w14:textId="77777777" w:rsidR="00CD04D9" w:rsidRPr="00CD04D9" w:rsidRDefault="00CD04D9" w:rsidP="00CD04D9">
            <w:pPr>
              <w:numPr>
                <w:ilvl w:val="0"/>
                <w:numId w:val="38"/>
              </w:numPr>
              <w:contextualSpacing/>
              <w:rPr>
                <w:rFonts w:asciiTheme="minorHAnsi" w:hAnsiTheme="minorHAnsi"/>
                <w:sz w:val="22"/>
                <w:szCs w:val="22"/>
              </w:rPr>
            </w:pPr>
            <w:r w:rsidRPr="00CD04D9">
              <w:rPr>
                <w:rFonts w:asciiTheme="minorHAnsi" w:hAnsiTheme="minorHAnsi"/>
                <w:sz w:val="22"/>
                <w:szCs w:val="22"/>
              </w:rPr>
              <w:t>liczba realizowanych działań profilaktycznych i ich odbiorców,</w:t>
            </w:r>
          </w:p>
          <w:p w14:paraId="4453DB6D" w14:textId="77777777" w:rsidR="00CD04D9" w:rsidRPr="00CD04D9" w:rsidRDefault="00CD04D9" w:rsidP="00CD04D9">
            <w:pPr>
              <w:numPr>
                <w:ilvl w:val="0"/>
                <w:numId w:val="38"/>
              </w:numPr>
              <w:contextualSpacing/>
              <w:rPr>
                <w:rFonts w:asciiTheme="minorHAnsi" w:hAnsiTheme="minorHAnsi"/>
                <w:sz w:val="22"/>
                <w:szCs w:val="22"/>
              </w:rPr>
            </w:pPr>
            <w:r w:rsidRPr="00CD04D9">
              <w:rPr>
                <w:rFonts w:asciiTheme="minorHAnsi" w:hAnsiTheme="minorHAnsi"/>
                <w:sz w:val="22"/>
                <w:szCs w:val="22"/>
              </w:rPr>
              <w:t xml:space="preserve">liczba wykwalifikowanej kadry, </w:t>
            </w:r>
          </w:p>
          <w:p w14:paraId="6015B25F" w14:textId="77777777" w:rsidR="00CD04D9" w:rsidRPr="00CD04D9" w:rsidRDefault="00CD04D9" w:rsidP="00CD04D9">
            <w:pPr>
              <w:numPr>
                <w:ilvl w:val="0"/>
                <w:numId w:val="38"/>
              </w:numPr>
              <w:contextualSpacing/>
              <w:rPr>
                <w:rFonts w:asciiTheme="minorHAnsi" w:hAnsiTheme="minorHAnsi"/>
                <w:sz w:val="22"/>
                <w:szCs w:val="22"/>
              </w:rPr>
            </w:pPr>
            <w:r w:rsidRPr="00CD04D9">
              <w:rPr>
                <w:rFonts w:asciiTheme="minorHAnsi" w:hAnsiTheme="minorHAnsi"/>
                <w:sz w:val="22"/>
                <w:szCs w:val="22"/>
              </w:rPr>
              <w:t xml:space="preserve">liczba osób objętych programami szkoleniowymi, </w:t>
            </w:r>
          </w:p>
          <w:p w14:paraId="3B68D52E" w14:textId="77777777" w:rsidR="00CD04D9" w:rsidRPr="00CD04D9" w:rsidRDefault="00CD04D9" w:rsidP="00CD04D9">
            <w:pPr>
              <w:numPr>
                <w:ilvl w:val="0"/>
                <w:numId w:val="38"/>
              </w:numPr>
              <w:contextualSpacing/>
              <w:rPr>
                <w:rFonts w:asciiTheme="minorHAnsi" w:hAnsiTheme="minorHAnsi"/>
                <w:sz w:val="22"/>
                <w:szCs w:val="22"/>
              </w:rPr>
            </w:pPr>
            <w:r w:rsidRPr="00CD04D9">
              <w:rPr>
                <w:rFonts w:asciiTheme="minorHAnsi" w:hAnsiTheme="minorHAnsi"/>
                <w:sz w:val="22"/>
                <w:szCs w:val="22"/>
              </w:rPr>
              <w:t xml:space="preserve">liczba konferencji, </w:t>
            </w:r>
          </w:p>
          <w:p w14:paraId="3FC72A6A" w14:textId="77777777" w:rsidR="00CD04D9" w:rsidRPr="00CD04D9" w:rsidRDefault="00CD04D9" w:rsidP="00CD04D9">
            <w:pPr>
              <w:numPr>
                <w:ilvl w:val="0"/>
                <w:numId w:val="38"/>
              </w:numPr>
              <w:contextualSpacing/>
              <w:rPr>
                <w:rFonts w:asciiTheme="minorHAnsi" w:hAnsiTheme="minorHAnsi"/>
                <w:sz w:val="22"/>
                <w:szCs w:val="22"/>
              </w:rPr>
            </w:pPr>
            <w:r w:rsidRPr="00CD04D9">
              <w:rPr>
                <w:rFonts w:asciiTheme="minorHAnsi" w:hAnsiTheme="minorHAnsi"/>
                <w:sz w:val="22"/>
                <w:szCs w:val="22"/>
              </w:rPr>
              <w:t xml:space="preserve">liczba i rodzaj innych form szkoleniowych, </w:t>
            </w:r>
          </w:p>
          <w:p w14:paraId="56B30324" w14:textId="77777777" w:rsidR="00CD04D9" w:rsidRPr="00CD04D9" w:rsidRDefault="00CD04D9" w:rsidP="00CD04D9">
            <w:pPr>
              <w:numPr>
                <w:ilvl w:val="0"/>
                <w:numId w:val="38"/>
              </w:numPr>
              <w:contextualSpacing/>
              <w:rPr>
                <w:rFonts w:asciiTheme="minorHAnsi" w:hAnsiTheme="minorHAnsi"/>
                <w:sz w:val="22"/>
                <w:szCs w:val="22"/>
              </w:rPr>
            </w:pPr>
            <w:r w:rsidRPr="00CD04D9">
              <w:rPr>
                <w:rFonts w:asciiTheme="minorHAnsi" w:hAnsiTheme="minorHAnsi"/>
                <w:sz w:val="22"/>
                <w:szCs w:val="22"/>
              </w:rPr>
              <w:t>liczba osób uczestniczących w konferencjach i innych formach szkoleniowych.</w:t>
            </w:r>
          </w:p>
        </w:tc>
        <w:tc>
          <w:tcPr>
            <w:tcW w:w="2666" w:type="dxa"/>
            <w:gridSpan w:val="3"/>
          </w:tcPr>
          <w:p w14:paraId="2C8C65BB" w14:textId="77777777" w:rsidR="00CD04D9" w:rsidRPr="00CD04D9" w:rsidRDefault="00CD04D9" w:rsidP="00CD04D9">
            <w:pPr>
              <w:rPr>
                <w:rFonts w:asciiTheme="minorHAnsi" w:hAnsiTheme="minorHAnsi"/>
                <w:sz w:val="22"/>
                <w:szCs w:val="22"/>
              </w:rPr>
            </w:pPr>
            <w:r w:rsidRPr="00CD04D9">
              <w:rPr>
                <w:rFonts w:asciiTheme="minorHAnsi" w:hAnsiTheme="minorHAnsi"/>
                <w:sz w:val="22"/>
                <w:szCs w:val="22"/>
              </w:rPr>
              <w:t>Wydział Zdrowia i Spraw Społecznych Urzędu Miasta Sopotu, Placówki oświatowe, NGO, podmioty określone w NPZ</w:t>
            </w:r>
          </w:p>
        </w:tc>
        <w:tc>
          <w:tcPr>
            <w:tcW w:w="1372" w:type="dxa"/>
          </w:tcPr>
          <w:p w14:paraId="21276EC2" w14:textId="77777777" w:rsidR="00CD04D9" w:rsidRPr="00CD04D9" w:rsidRDefault="00CD04D9" w:rsidP="00CD04D9">
            <w:pPr>
              <w:jc w:val="both"/>
              <w:rPr>
                <w:rFonts w:asciiTheme="minorHAnsi" w:hAnsiTheme="minorHAnsi"/>
                <w:sz w:val="22"/>
                <w:szCs w:val="22"/>
              </w:rPr>
            </w:pPr>
            <w:r w:rsidRPr="00CD04D9">
              <w:rPr>
                <w:rFonts w:asciiTheme="minorHAnsi" w:hAnsiTheme="minorHAnsi"/>
                <w:sz w:val="22"/>
                <w:szCs w:val="22"/>
              </w:rPr>
              <w:t>I-XII 2022</w:t>
            </w:r>
          </w:p>
        </w:tc>
      </w:tr>
      <w:tr w:rsidR="00CD04D9" w:rsidRPr="00CD04D9" w14:paraId="79FFB529" w14:textId="77777777" w:rsidTr="00F23E84">
        <w:tc>
          <w:tcPr>
            <w:tcW w:w="632" w:type="dxa"/>
            <w:vMerge/>
          </w:tcPr>
          <w:p w14:paraId="64A19BF9" w14:textId="77777777" w:rsidR="00CD04D9" w:rsidRPr="00CD04D9" w:rsidRDefault="00CD04D9" w:rsidP="00CD04D9">
            <w:pPr>
              <w:jc w:val="both"/>
              <w:rPr>
                <w:rFonts w:asciiTheme="minorHAnsi" w:hAnsiTheme="minorHAnsi"/>
                <w:sz w:val="22"/>
                <w:szCs w:val="22"/>
              </w:rPr>
            </w:pPr>
          </w:p>
        </w:tc>
        <w:tc>
          <w:tcPr>
            <w:tcW w:w="644" w:type="dxa"/>
            <w:gridSpan w:val="3"/>
          </w:tcPr>
          <w:p w14:paraId="26E9836A" w14:textId="77777777" w:rsidR="00CD04D9" w:rsidRPr="00CD04D9" w:rsidRDefault="00CD04D9" w:rsidP="00CD04D9">
            <w:pPr>
              <w:numPr>
                <w:ilvl w:val="0"/>
                <w:numId w:val="39"/>
              </w:numPr>
              <w:contextualSpacing/>
              <w:jc w:val="both"/>
              <w:rPr>
                <w:rFonts w:asciiTheme="minorHAnsi" w:hAnsiTheme="minorHAnsi"/>
                <w:sz w:val="22"/>
                <w:szCs w:val="22"/>
              </w:rPr>
            </w:pPr>
          </w:p>
        </w:tc>
        <w:tc>
          <w:tcPr>
            <w:tcW w:w="5032" w:type="dxa"/>
          </w:tcPr>
          <w:p w14:paraId="67634449" w14:textId="77777777" w:rsidR="00CD04D9" w:rsidRPr="00CD04D9" w:rsidRDefault="00CD04D9" w:rsidP="00CD04D9">
            <w:pPr>
              <w:rPr>
                <w:rFonts w:asciiTheme="minorHAnsi" w:hAnsiTheme="minorHAnsi"/>
                <w:sz w:val="22"/>
                <w:szCs w:val="22"/>
              </w:rPr>
            </w:pPr>
            <w:r w:rsidRPr="00CD04D9">
              <w:rPr>
                <w:rFonts w:asciiTheme="minorHAnsi" w:hAnsiTheme="minorHAnsi"/>
                <w:sz w:val="22"/>
                <w:szCs w:val="22"/>
              </w:rPr>
              <w:t>Realizowanie zorganizowanych zajęć profilaktycznych dla dzieci i młodzieży oraz ich rodzin w świetlicach, klubach, placówkach oświatowych oraz innych środowiskach młodzieżowych.</w:t>
            </w:r>
          </w:p>
        </w:tc>
        <w:tc>
          <w:tcPr>
            <w:tcW w:w="4822" w:type="dxa"/>
            <w:gridSpan w:val="2"/>
          </w:tcPr>
          <w:p w14:paraId="663F88FF" w14:textId="77777777" w:rsidR="00CD04D9" w:rsidRPr="00CD04D9" w:rsidRDefault="00CD04D9" w:rsidP="00CD04D9">
            <w:pPr>
              <w:numPr>
                <w:ilvl w:val="0"/>
                <w:numId w:val="38"/>
              </w:numPr>
              <w:contextualSpacing/>
              <w:rPr>
                <w:rFonts w:asciiTheme="minorHAnsi" w:hAnsiTheme="minorHAnsi"/>
                <w:sz w:val="22"/>
                <w:szCs w:val="22"/>
              </w:rPr>
            </w:pPr>
            <w:r w:rsidRPr="00CD04D9">
              <w:rPr>
                <w:rFonts w:asciiTheme="minorHAnsi" w:hAnsiTheme="minorHAnsi"/>
                <w:sz w:val="22"/>
                <w:szCs w:val="22"/>
              </w:rPr>
              <w:t xml:space="preserve"> liczba programów skierowanych do dzieci i młodzieży z rodzin z problemem alkoholowym objętych opieką placówki,</w:t>
            </w:r>
          </w:p>
          <w:p w14:paraId="2E778EBB" w14:textId="77777777" w:rsidR="00CD04D9" w:rsidRPr="00CD04D9" w:rsidRDefault="00CD04D9" w:rsidP="00CD04D9">
            <w:pPr>
              <w:numPr>
                <w:ilvl w:val="0"/>
                <w:numId w:val="38"/>
              </w:numPr>
              <w:contextualSpacing/>
              <w:rPr>
                <w:rFonts w:asciiTheme="minorHAnsi" w:hAnsiTheme="minorHAnsi"/>
                <w:sz w:val="22"/>
                <w:szCs w:val="22"/>
              </w:rPr>
            </w:pPr>
            <w:r w:rsidRPr="00CD04D9">
              <w:rPr>
                <w:rFonts w:asciiTheme="minorHAnsi" w:hAnsiTheme="minorHAnsi"/>
                <w:sz w:val="22"/>
                <w:szCs w:val="22"/>
              </w:rPr>
              <w:t>liczba dzieci i młodzieży z rodzin z problemami alkoholowymi objętych wsparciem placówki,</w:t>
            </w:r>
          </w:p>
          <w:p w14:paraId="3BAB6B95" w14:textId="77777777" w:rsidR="00CD04D9" w:rsidRPr="00CD04D9" w:rsidRDefault="00CD04D9" w:rsidP="00CD04D9">
            <w:pPr>
              <w:numPr>
                <w:ilvl w:val="0"/>
                <w:numId w:val="38"/>
              </w:numPr>
              <w:contextualSpacing/>
              <w:rPr>
                <w:rFonts w:asciiTheme="minorHAnsi" w:hAnsiTheme="minorHAnsi"/>
                <w:sz w:val="22"/>
                <w:szCs w:val="22"/>
              </w:rPr>
            </w:pPr>
            <w:r w:rsidRPr="00CD04D9">
              <w:rPr>
                <w:rFonts w:asciiTheme="minorHAnsi" w:hAnsiTheme="minorHAnsi"/>
                <w:sz w:val="22"/>
                <w:szCs w:val="22"/>
              </w:rPr>
              <w:t>liczba placówek wsparcia dla dzieci i młodzieży,</w:t>
            </w:r>
          </w:p>
          <w:p w14:paraId="3A4B1031" w14:textId="77777777" w:rsidR="00CD04D9" w:rsidRPr="00CD04D9" w:rsidRDefault="00CD04D9" w:rsidP="00CD04D9">
            <w:pPr>
              <w:numPr>
                <w:ilvl w:val="0"/>
                <w:numId w:val="38"/>
              </w:numPr>
              <w:contextualSpacing/>
              <w:rPr>
                <w:rFonts w:asciiTheme="minorHAnsi" w:hAnsiTheme="minorHAnsi"/>
                <w:sz w:val="22"/>
                <w:szCs w:val="22"/>
              </w:rPr>
            </w:pPr>
            <w:r w:rsidRPr="00CD04D9">
              <w:rPr>
                <w:rFonts w:asciiTheme="minorHAnsi" w:hAnsiTheme="minorHAnsi"/>
                <w:sz w:val="22"/>
                <w:szCs w:val="22"/>
              </w:rPr>
              <w:t>liczba instytucji/organizacji zaangażowanych w realizację zadań.</w:t>
            </w:r>
          </w:p>
        </w:tc>
        <w:tc>
          <w:tcPr>
            <w:tcW w:w="2666" w:type="dxa"/>
            <w:gridSpan w:val="3"/>
          </w:tcPr>
          <w:p w14:paraId="6CB8F234" w14:textId="77777777" w:rsidR="00CD04D9" w:rsidRPr="00CD04D9" w:rsidRDefault="00CD04D9" w:rsidP="00CD04D9">
            <w:pPr>
              <w:rPr>
                <w:rFonts w:asciiTheme="minorHAnsi" w:hAnsiTheme="minorHAnsi"/>
                <w:sz w:val="22"/>
                <w:szCs w:val="22"/>
              </w:rPr>
            </w:pPr>
            <w:r w:rsidRPr="00CD04D9">
              <w:rPr>
                <w:rFonts w:asciiTheme="minorHAnsi" w:hAnsiTheme="minorHAnsi"/>
                <w:sz w:val="22"/>
                <w:szCs w:val="22"/>
              </w:rPr>
              <w:t>Wydział Zdrowia i Spraw Społecznych Urzędu Miasta Sopotu, NGO, podmioty określone w NPZ</w:t>
            </w:r>
          </w:p>
        </w:tc>
        <w:tc>
          <w:tcPr>
            <w:tcW w:w="1372" w:type="dxa"/>
          </w:tcPr>
          <w:p w14:paraId="0E309CE5" w14:textId="77777777" w:rsidR="00CD04D9" w:rsidRPr="00CD04D9" w:rsidRDefault="00CD04D9" w:rsidP="00CD04D9">
            <w:pPr>
              <w:jc w:val="both"/>
              <w:rPr>
                <w:rFonts w:asciiTheme="minorHAnsi" w:hAnsiTheme="minorHAnsi"/>
                <w:sz w:val="22"/>
                <w:szCs w:val="22"/>
              </w:rPr>
            </w:pPr>
            <w:r w:rsidRPr="00CD04D9">
              <w:rPr>
                <w:rFonts w:asciiTheme="minorHAnsi" w:hAnsiTheme="minorHAnsi"/>
                <w:sz w:val="22"/>
                <w:szCs w:val="22"/>
              </w:rPr>
              <w:t>I-XII 2022</w:t>
            </w:r>
          </w:p>
        </w:tc>
      </w:tr>
      <w:tr w:rsidR="00CD04D9" w:rsidRPr="00CD04D9" w14:paraId="7F87ADE4" w14:textId="77777777" w:rsidTr="00F23E84">
        <w:tc>
          <w:tcPr>
            <w:tcW w:w="632" w:type="dxa"/>
            <w:vMerge/>
          </w:tcPr>
          <w:p w14:paraId="61D5DA08" w14:textId="77777777" w:rsidR="00CD04D9" w:rsidRPr="00CD04D9" w:rsidRDefault="00CD04D9" w:rsidP="00CD04D9">
            <w:pPr>
              <w:jc w:val="both"/>
              <w:rPr>
                <w:rFonts w:asciiTheme="minorHAnsi" w:hAnsiTheme="minorHAnsi"/>
                <w:sz w:val="22"/>
                <w:szCs w:val="22"/>
              </w:rPr>
            </w:pPr>
          </w:p>
        </w:tc>
        <w:tc>
          <w:tcPr>
            <w:tcW w:w="644" w:type="dxa"/>
            <w:gridSpan w:val="3"/>
          </w:tcPr>
          <w:p w14:paraId="641A53B9" w14:textId="77777777" w:rsidR="00CD04D9" w:rsidRPr="00CD04D9" w:rsidRDefault="00CD04D9" w:rsidP="00CD04D9">
            <w:pPr>
              <w:numPr>
                <w:ilvl w:val="0"/>
                <w:numId w:val="39"/>
              </w:numPr>
              <w:contextualSpacing/>
              <w:jc w:val="both"/>
              <w:rPr>
                <w:rFonts w:asciiTheme="minorHAnsi" w:hAnsiTheme="minorHAnsi"/>
                <w:sz w:val="22"/>
                <w:szCs w:val="22"/>
              </w:rPr>
            </w:pPr>
            <w:r w:rsidRPr="00CD04D9">
              <w:rPr>
                <w:rFonts w:asciiTheme="minorHAnsi" w:hAnsiTheme="minorHAnsi"/>
                <w:sz w:val="22"/>
                <w:szCs w:val="22"/>
              </w:rPr>
              <w:t>3</w:t>
            </w:r>
          </w:p>
        </w:tc>
        <w:tc>
          <w:tcPr>
            <w:tcW w:w="5032" w:type="dxa"/>
          </w:tcPr>
          <w:p w14:paraId="610AD2D8" w14:textId="77777777" w:rsidR="00CD04D9" w:rsidRPr="00CD04D9" w:rsidRDefault="00CD04D9" w:rsidP="00CD04D9">
            <w:pPr>
              <w:rPr>
                <w:rFonts w:asciiTheme="minorHAnsi" w:hAnsiTheme="minorHAnsi"/>
                <w:sz w:val="22"/>
                <w:szCs w:val="22"/>
              </w:rPr>
            </w:pPr>
            <w:r w:rsidRPr="00CD04D9">
              <w:rPr>
                <w:rFonts w:asciiTheme="minorHAnsi" w:hAnsiTheme="minorHAnsi"/>
                <w:sz w:val="22"/>
                <w:szCs w:val="22"/>
              </w:rPr>
              <w:t>Realizacja programów z zakresu przeciwdziałania przemocy w rodzinie skierowanej do ofiar i sprawców, w ramach lokalnego systemu wsparcia.</w:t>
            </w:r>
          </w:p>
        </w:tc>
        <w:tc>
          <w:tcPr>
            <w:tcW w:w="4822" w:type="dxa"/>
            <w:gridSpan w:val="2"/>
          </w:tcPr>
          <w:p w14:paraId="7747A539" w14:textId="77777777" w:rsidR="00CD04D9" w:rsidRPr="00CD04D9" w:rsidRDefault="00CD04D9" w:rsidP="00CD04D9">
            <w:pPr>
              <w:numPr>
                <w:ilvl w:val="0"/>
                <w:numId w:val="38"/>
              </w:numPr>
              <w:contextualSpacing/>
              <w:jc w:val="both"/>
              <w:rPr>
                <w:rFonts w:asciiTheme="minorHAnsi" w:hAnsiTheme="minorHAnsi"/>
                <w:sz w:val="22"/>
                <w:szCs w:val="22"/>
              </w:rPr>
            </w:pPr>
            <w:r w:rsidRPr="00CD04D9">
              <w:rPr>
                <w:rFonts w:asciiTheme="minorHAnsi" w:hAnsiTheme="minorHAnsi"/>
                <w:sz w:val="22"/>
                <w:szCs w:val="22"/>
              </w:rPr>
              <w:t>liczba programów,</w:t>
            </w:r>
          </w:p>
          <w:p w14:paraId="129A661C" w14:textId="77777777" w:rsidR="00CD04D9" w:rsidRPr="00CD04D9" w:rsidRDefault="00CD04D9" w:rsidP="00CD04D9">
            <w:pPr>
              <w:numPr>
                <w:ilvl w:val="0"/>
                <w:numId w:val="38"/>
              </w:numPr>
              <w:contextualSpacing/>
              <w:jc w:val="both"/>
              <w:rPr>
                <w:rFonts w:asciiTheme="minorHAnsi" w:hAnsiTheme="minorHAnsi"/>
                <w:sz w:val="22"/>
                <w:szCs w:val="22"/>
              </w:rPr>
            </w:pPr>
            <w:r w:rsidRPr="00CD04D9">
              <w:rPr>
                <w:rFonts w:asciiTheme="minorHAnsi" w:hAnsiTheme="minorHAnsi"/>
                <w:sz w:val="22"/>
                <w:szCs w:val="22"/>
              </w:rPr>
              <w:t>liczba uczestników programów,</w:t>
            </w:r>
          </w:p>
          <w:p w14:paraId="484BF0F3" w14:textId="77777777" w:rsidR="00CD04D9" w:rsidRPr="00CD04D9" w:rsidRDefault="00CD04D9" w:rsidP="00CD04D9">
            <w:pPr>
              <w:numPr>
                <w:ilvl w:val="0"/>
                <w:numId w:val="38"/>
              </w:numPr>
              <w:contextualSpacing/>
              <w:jc w:val="both"/>
              <w:rPr>
                <w:rFonts w:asciiTheme="minorHAnsi" w:hAnsiTheme="minorHAnsi"/>
                <w:sz w:val="22"/>
                <w:szCs w:val="22"/>
              </w:rPr>
            </w:pPr>
            <w:r w:rsidRPr="00CD04D9">
              <w:rPr>
                <w:rFonts w:asciiTheme="minorHAnsi" w:hAnsiTheme="minorHAnsi"/>
                <w:sz w:val="22"/>
                <w:szCs w:val="22"/>
              </w:rPr>
              <w:t>liczba założonych Niebieskich Kart,</w:t>
            </w:r>
          </w:p>
          <w:p w14:paraId="24677DA2" w14:textId="77777777" w:rsidR="00CD04D9" w:rsidRPr="00CD04D9" w:rsidRDefault="00CD04D9" w:rsidP="00CD04D9">
            <w:pPr>
              <w:numPr>
                <w:ilvl w:val="0"/>
                <w:numId w:val="38"/>
              </w:numPr>
              <w:contextualSpacing/>
              <w:jc w:val="both"/>
              <w:rPr>
                <w:rFonts w:asciiTheme="minorHAnsi" w:hAnsiTheme="minorHAnsi"/>
                <w:sz w:val="22"/>
                <w:szCs w:val="22"/>
              </w:rPr>
            </w:pPr>
            <w:r w:rsidRPr="00CD04D9">
              <w:rPr>
                <w:rFonts w:asciiTheme="minorHAnsi" w:hAnsiTheme="minorHAnsi"/>
                <w:sz w:val="22"/>
                <w:szCs w:val="22"/>
              </w:rPr>
              <w:t>liczba wykwalifikowanej kadry,</w:t>
            </w:r>
          </w:p>
          <w:p w14:paraId="314B8426" w14:textId="77777777" w:rsidR="00CD04D9" w:rsidRPr="00CD04D9" w:rsidRDefault="00CD04D9" w:rsidP="00CD04D9">
            <w:pPr>
              <w:numPr>
                <w:ilvl w:val="0"/>
                <w:numId w:val="38"/>
              </w:numPr>
              <w:contextualSpacing/>
              <w:jc w:val="both"/>
              <w:rPr>
                <w:rFonts w:asciiTheme="minorHAnsi" w:hAnsiTheme="minorHAnsi"/>
                <w:sz w:val="22"/>
                <w:szCs w:val="22"/>
              </w:rPr>
            </w:pPr>
            <w:r w:rsidRPr="00CD04D9">
              <w:rPr>
                <w:rFonts w:asciiTheme="minorHAnsi" w:hAnsiTheme="minorHAnsi"/>
                <w:sz w:val="22"/>
                <w:szCs w:val="22"/>
              </w:rPr>
              <w:t>liczba grup wsparcia,</w:t>
            </w:r>
          </w:p>
          <w:p w14:paraId="3919668B" w14:textId="77777777" w:rsidR="00CD04D9" w:rsidRPr="00CD04D9" w:rsidRDefault="00CD04D9" w:rsidP="00CD04D9">
            <w:pPr>
              <w:numPr>
                <w:ilvl w:val="0"/>
                <w:numId w:val="38"/>
              </w:numPr>
              <w:contextualSpacing/>
              <w:jc w:val="both"/>
              <w:rPr>
                <w:rFonts w:asciiTheme="minorHAnsi" w:hAnsiTheme="minorHAnsi"/>
                <w:sz w:val="22"/>
                <w:szCs w:val="22"/>
              </w:rPr>
            </w:pPr>
            <w:r w:rsidRPr="00CD04D9">
              <w:rPr>
                <w:rFonts w:asciiTheme="minorHAnsi" w:hAnsiTheme="minorHAnsi"/>
                <w:sz w:val="22"/>
                <w:szCs w:val="22"/>
              </w:rPr>
              <w:t>liczba spotkań grup wsparcia.</w:t>
            </w:r>
          </w:p>
        </w:tc>
        <w:tc>
          <w:tcPr>
            <w:tcW w:w="2666" w:type="dxa"/>
            <w:gridSpan w:val="3"/>
          </w:tcPr>
          <w:p w14:paraId="1E7FB9F1" w14:textId="77777777" w:rsidR="00CD04D9" w:rsidRPr="00CD04D9" w:rsidRDefault="00CD04D9" w:rsidP="00CD04D9">
            <w:pPr>
              <w:jc w:val="both"/>
              <w:rPr>
                <w:rFonts w:asciiTheme="minorHAnsi" w:hAnsiTheme="minorHAnsi"/>
                <w:sz w:val="22"/>
                <w:szCs w:val="22"/>
              </w:rPr>
            </w:pPr>
            <w:r w:rsidRPr="00CD04D9">
              <w:rPr>
                <w:rFonts w:asciiTheme="minorHAnsi" w:hAnsiTheme="minorHAnsi"/>
                <w:sz w:val="22"/>
                <w:szCs w:val="22"/>
              </w:rPr>
              <w:t>MOPS</w:t>
            </w:r>
          </w:p>
        </w:tc>
        <w:tc>
          <w:tcPr>
            <w:tcW w:w="1372" w:type="dxa"/>
          </w:tcPr>
          <w:p w14:paraId="250D050E" w14:textId="77777777" w:rsidR="00CD04D9" w:rsidRPr="00CD04D9" w:rsidRDefault="00CD04D9" w:rsidP="00CD04D9">
            <w:pPr>
              <w:jc w:val="both"/>
              <w:rPr>
                <w:rFonts w:asciiTheme="minorHAnsi" w:hAnsiTheme="minorHAnsi"/>
                <w:sz w:val="22"/>
                <w:szCs w:val="22"/>
              </w:rPr>
            </w:pPr>
            <w:r w:rsidRPr="00CD04D9">
              <w:rPr>
                <w:rFonts w:asciiTheme="minorHAnsi" w:hAnsiTheme="minorHAnsi"/>
                <w:sz w:val="22"/>
                <w:szCs w:val="22"/>
              </w:rPr>
              <w:t>I-XII 2022</w:t>
            </w:r>
          </w:p>
        </w:tc>
      </w:tr>
      <w:tr w:rsidR="00CD04D9" w:rsidRPr="00CD04D9" w14:paraId="450F461C" w14:textId="77777777" w:rsidTr="00F23E84">
        <w:tc>
          <w:tcPr>
            <w:tcW w:w="632" w:type="dxa"/>
            <w:vMerge/>
          </w:tcPr>
          <w:p w14:paraId="132712CB" w14:textId="77777777" w:rsidR="00CD04D9" w:rsidRPr="00CD04D9" w:rsidRDefault="00CD04D9" w:rsidP="00CD04D9">
            <w:pPr>
              <w:jc w:val="both"/>
              <w:rPr>
                <w:rFonts w:asciiTheme="minorHAnsi" w:hAnsiTheme="minorHAnsi"/>
                <w:sz w:val="22"/>
                <w:szCs w:val="22"/>
              </w:rPr>
            </w:pPr>
          </w:p>
        </w:tc>
        <w:tc>
          <w:tcPr>
            <w:tcW w:w="644" w:type="dxa"/>
            <w:gridSpan w:val="3"/>
          </w:tcPr>
          <w:p w14:paraId="5D08BF19" w14:textId="77777777" w:rsidR="00CD04D9" w:rsidRPr="00CD04D9" w:rsidRDefault="00CD04D9" w:rsidP="00CD04D9">
            <w:pPr>
              <w:numPr>
                <w:ilvl w:val="0"/>
                <w:numId w:val="39"/>
              </w:numPr>
              <w:contextualSpacing/>
              <w:jc w:val="both"/>
              <w:rPr>
                <w:rFonts w:asciiTheme="minorHAnsi" w:hAnsiTheme="minorHAnsi"/>
                <w:sz w:val="22"/>
                <w:szCs w:val="22"/>
              </w:rPr>
            </w:pPr>
          </w:p>
        </w:tc>
        <w:tc>
          <w:tcPr>
            <w:tcW w:w="5032" w:type="dxa"/>
          </w:tcPr>
          <w:p w14:paraId="33981B9E" w14:textId="77777777" w:rsidR="00CD04D9" w:rsidRPr="00CD04D9" w:rsidRDefault="00CD04D9" w:rsidP="00CD04D9">
            <w:pPr>
              <w:rPr>
                <w:rFonts w:asciiTheme="minorHAnsi" w:hAnsiTheme="minorHAnsi"/>
                <w:sz w:val="22"/>
                <w:szCs w:val="22"/>
              </w:rPr>
            </w:pPr>
            <w:r w:rsidRPr="00CD04D9">
              <w:rPr>
                <w:rFonts w:asciiTheme="minorHAnsi" w:hAnsiTheme="minorHAnsi"/>
                <w:sz w:val="22"/>
                <w:szCs w:val="22"/>
              </w:rPr>
              <w:t xml:space="preserve">Informowanie o dostępności usług terapeutycznych i pomocowych dla osób uzależnionych i ich rodzin oraz prowadzenie powszechnej edukacji </w:t>
            </w:r>
            <w:r w:rsidRPr="00CD04D9">
              <w:rPr>
                <w:rFonts w:asciiTheme="minorHAnsi" w:hAnsiTheme="minorHAnsi"/>
                <w:sz w:val="22"/>
                <w:szCs w:val="22"/>
              </w:rPr>
              <w:br/>
              <w:t xml:space="preserve">w zakresie wiedzy o szkodliwości alkoholu i innych substancji uzależniających, w tym tytoniu oraz zagrożeniu uzależnieniami behawioralnymi (hazard, Internet). Profilaktyka </w:t>
            </w:r>
            <w:proofErr w:type="spellStart"/>
            <w:r w:rsidRPr="00CD04D9">
              <w:rPr>
                <w:rFonts w:asciiTheme="minorHAnsi" w:hAnsiTheme="minorHAnsi"/>
                <w:sz w:val="22"/>
                <w:szCs w:val="22"/>
              </w:rPr>
              <w:t>zachowań</w:t>
            </w:r>
            <w:proofErr w:type="spellEnd"/>
            <w:r w:rsidRPr="00CD04D9">
              <w:rPr>
                <w:rFonts w:asciiTheme="minorHAnsi" w:hAnsiTheme="minorHAnsi"/>
                <w:sz w:val="22"/>
                <w:szCs w:val="22"/>
              </w:rPr>
              <w:t xml:space="preserve"> ryzykownych </w:t>
            </w:r>
            <w:r w:rsidRPr="00CD04D9">
              <w:rPr>
                <w:rFonts w:asciiTheme="minorHAnsi" w:hAnsiTheme="minorHAnsi"/>
                <w:sz w:val="22"/>
                <w:szCs w:val="22"/>
              </w:rPr>
              <w:br/>
              <w:t xml:space="preserve">i promocja zdrowia – udział w ogólnopolskich oraz lokalnych kampaniach i akcjach </w:t>
            </w:r>
            <w:proofErr w:type="spellStart"/>
            <w:r w:rsidRPr="00CD04D9">
              <w:rPr>
                <w:rFonts w:asciiTheme="minorHAnsi" w:hAnsiTheme="minorHAnsi"/>
                <w:sz w:val="22"/>
                <w:szCs w:val="22"/>
              </w:rPr>
              <w:t>informacyjno</w:t>
            </w:r>
            <w:proofErr w:type="spellEnd"/>
            <w:r w:rsidRPr="00CD04D9">
              <w:rPr>
                <w:rFonts w:asciiTheme="minorHAnsi" w:hAnsiTheme="minorHAnsi"/>
                <w:sz w:val="22"/>
                <w:szCs w:val="22"/>
              </w:rPr>
              <w:t xml:space="preserve"> - edukacyjnych, skierowanych do różnych grup odbiorców (konferencje, szkolenia, warsztaty, eventy); wykonanie i zakup materiałów profilaktycznych: prasa i książki specjalistyczne, broszury, plakaty, druki ulotne, nagrody w konkursach i zawodach oraz inne materiały informacyjne, edukacyjne i promocyjne.</w:t>
            </w:r>
          </w:p>
        </w:tc>
        <w:tc>
          <w:tcPr>
            <w:tcW w:w="4822" w:type="dxa"/>
            <w:gridSpan w:val="2"/>
          </w:tcPr>
          <w:p w14:paraId="6D6847B3" w14:textId="77777777" w:rsidR="00CD04D9" w:rsidRPr="00CD04D9" w:rsidRDefault="00CD04D9" w:rsidP="00CD04D9">
            <w:pPr>
              <w:numPr>
                <w:ilvl w:val="0"/>
                <w:numId w:val="38"/>
              </w:numPr>
              <w:contextualSpacing/>
              <w:jc w:val="both"/>
              <w:rPr>
                <w:rFonts w:asciiTheme="minorHAnsi" w:hAnsiTheme="minorHAnsi"/>
                <w:sz w:val="22"/>
                <w:szCs w:val="22"/>
              </w:rPr>
            </w:pPr>
            <w:r w:rsidRPr="00CD04D9">
              <w:rPr>
                <w:rFonts w:asciiTheme="minorHAnsi" w:hAnsiTheme="minorHAnsi"/>
                <w:sz w:val="22"/>
                <w:szCs w:val="22"/>
              </w:rPr>
              <w:t>liczba programów/kampanii,</w:t>
            </w:r>
          </w:p>
          <w:p w14:paraId="54938CEC" w14:textId="77777777" w:rsidR="00CD04D9" w:rsidRPr="00CD04D9" w:rsidRDefault="00CD04D9" w:rsidP="00CD04D9">
            <w:pPr>
              <w:numPr>
                <w:ilvl w:val="0"/>
                <w:numId w:val="38"/>
              </w:numPr>
              <w:contextualSpacing/>
              <w:jc w:val="both"/>
              <w:rPr>
                <w:rFonts w:asciiTheme="minorHAnsi" w:hAnsiTheme="minorHAnsi"/>
                <w:sz w:val="22"/>
                <w:szCs w:val="22"/>
              </w:rPr>
            </w:pPr>
            <w:r w:rsidRPr="00CD04D9">
              <w:rPr>
                <w:rFonts w:asciiTheme="minorHAnsi" w:hAnsiTheme="minorHAnsi"/>
                <w:sz w:val="22"/>
                <w:szCs w:val="22"/>
              </w:rPr>
              <w:t>liczba odbiorców,</w:t>
            </w:r>
          </w:p>
          <w:p w14:paraId="3B920CFB" w14:textId="77777777" w:rsidR="00CD04D9" w:rsidRPr="00CD04D9" w:rsidRDefault="00CD04D9" w:rsidP="00CD04D9">
            <w:pPr>
              <w:numPr>
                <w:ilvl w:val="0"/>
                <w:numId w:val="38"/>
              </w:numPr>
              <w:contextualSpacing/>
              <w:jc w:val="both"/>
              <w:rPr>
                <w:rFonts w:asciiTheme="minorHAnsi" w:hAnsiTheme="minorHAnsi"/>
                <w:sz w:val="22"/>
                <w:szCs w:val="22"/>
              </w:rPr>
            </w:pPr>
            <w:r w:rsidRPr="00CD04D9">
              <w:rPr>
                <w:rFonts w:asciiTheme="minorHAnsi" w:hAnsiTheme="minorHAnsi"/>
                <w:sz w:val="22"/>
                <w:szCs w:val="22"/>
              </w:rPr>
              <w:t>liczba wykonanych materiałów,</w:t>
            </w:r>
          </w:p>
          <w:p w14:paraId="6D08CB74" w14:textId="77777777" w:rsidR="00CD04D9" w:rsidRPr="00CD04D9" w:rsidRDefault="00CD04D9" w:rsidP="00CD04D9">
            <w:pPr>
              <w:numPr>
                <w:ilvl w:val="0"/>
                <w:numId w:val="38"/>
              </w:numPr>
              <w:contextualSpacing/>
              <w:jc w:val="both"/>
              <w:rPr>
                <w:rFonts w:asciiTheme="minorHAnsi" w:hAnsiTheme="minorHAnsi"/>
                <w:sz w:val="22"/>
                <w:szCs w:val="22"/>
              </w:rPr>
            </w:pPr>
            <w:r w:rsidRPr="00CD04D9">
              <w:rPr>
                <w:rFonts w:asciiTheme="minorHAnsi" w:hAnsiTheme="minorHAnsi"/>
                <w:sz w:val="22"/>
                <w:szCs w:val="22"/>
              </w:rPr>
              <w:t>liczba zakupionych materiałów.</w:t>
            </w:r>
          </w:p>
        </w:tc>
        <w:tc>
          <w:tcPr>
            <w:tcW w:w="2666" w:type="dxa"/>
            <w:gridSpan w:val="3"/>
          </w:tcPr>
          <w:p w14:paraId="05720BEB" w14:textId="77777777" w:rsidR="00CD04D9" w:rsidRPr="00CD04D9" w:rsidRDefault="00CD04D9" w:rsidP="00CD04D9">
            <w:pPr>
              <w:rPr>
                <w:rFonts w:asciiTheme="minorHAnsi" w:hAnsiTheme="minorHAnsi"/>
                <w:sz w:val="22"/>
                <w:szCs w:val="22"/>
              </w:rPr>
            </w:pPr>
            <w:r w:rsidRPr="00CD04D9">
              <w:rPr>
                <w:rFonts w:asciiTheme="minorHAnsi" w:hAnsiTheme="minorHAnsi"/>
                <w:sz w:val="22"/>
                <w:szCs w:val="22"/>
              </w:rPr>
              <w:t>Wydział Zdrowia i Spraw Społecznych Urzędu Miasta Sopotu, NGO, podmioty określone w NPZ, inne jednostki</w:t>
            </w:r>
          </w:p>
        </w:tc>
        <w:tc>
          <w:tcPr>
            <w:tcW w:w="1372" w:type="dxa"/>
          </w:tcPr>
          <w:p w14:paraId="033FE3B5" w14:textId="77777777" w:rsidR="00CD04D9" w:rsidRPr="00CD04D9" w:rsidRDefault="00CD04D9" w:rsidP="00CD04D9">
            <w:pPr>
              <w:jc w:val="both"/>
              <w:rPr>
                <w:rFonts w:asciiTheme="minorHAnsi" w:hAnsiTheme="minorHAnsi"/>
                <w:sz w:val="22"/>
                <w:szCs w:val="22"/>
              </w:rPr>
            </w:pPr>
            <w:r w:rsidRPr="00CD04D9">
              <w:rPr>
                <w:rFonts w:asciiTheme="minorHAnsi" w:hAnsiTheme="minorHAnsi"/>
                <w:sz w:val="22"/>
                <w:szCs w:val="22"/>
              </w:rPr>
              <w:t>I-XII 2022</w:t>
            </w:r>
          </w:p>
        </w:tc>
      </w:tr>
      <w:tr w:rsidR="00CD04D9" w:rsidRPr="00CD04D9" w14:paraId="5D208F0C" w14:textId="77777777" w:rsidTr="00F23E84">
        <w:tc>
          <w:tcPr>
            <w:tcW w:w="632" w:type="dxa"/>
            <w:vMerge/>
          </w:tcPr>
          <w:p w14:paraId="76017238" w14:textId="77777777" w:rsidR="00CD04D9" w:rsidRPr="00CD04D9" w:rsidRDefault="00CD04D9" w:rsidP="00CD04D9">
            <w:pPr>
              <w:jc w:val="both"/>
              <w:rPr>
                <w:rFonts w:asciiTheme="minorHAnsi" w:hAnsiTheme="minorHAnsi"/>
                <w:sz w:val="22"/>
                <w:szCs w:val="22"/>
              </w:rPr>
            </w:pPr>
          </w:p>
        </w:tc>
        <w:tc>
          <w:tcPr>
            <w:tcW w:w="644" w:type="dxa"/>
            <w:gridSpan w:val="3"/>
          </w:tcPr>
          <w:p w14:paraId="3087BB37" w14:textId="77777777" w:rsidR="00CD04D9" w:rsidRPr="00CD04D9" w:rsidRDefault="00CD04D9" w:rsidP="00CD04D9">
            <w:pPr>
              <w:numPr>
                <w:ilvl w:val="0"/>
                <w:numId w:val="39"/>
              </w:numPr>
              <w:contextualSpacing/>
              <w:jc w:val="both"/>
              <w:rPr>
                <w:rFonts w:asciiTheme="minorHAnsi" w:hAnsiTheme="minorHAnsi"/>
                <w:sz w:val="22"/>
                <w:szCs w:val="22"/>
              </w:rPr>
            </w:pPr>
          </w:p>
        </w:tc>
        <w:tc>
          <w:tcPr>
            <w:tcW w:w="5032" w:type="dxa"/>
          </w:tcPr>
          <w:p w14:paraId="622603F8" w14:textId="77777777" w:rsidR="00CD04D9" w:rsidRPr="00CD04D9" w:rsidRDefault="00CD04D9" w:rsidP="00CD04D9">
            <w:pPr>
              <w:rPr>
                <w:rFonts w:asciiTheme="minorHAnsi" w:hAnsiTheme="minorHAnsi"/>
                <w:sz w:val="22"/>
                <w:szCs w:val="22"/>
              </w:rPr>
            </w:pPr>
            <w:r w:rsidRPr="00CD04D9">
              <w:rPr>
                <w:rFonts w:asciiTheme="minorHAnsi" w:hAnsiTheme="minorHAnsi"/>
                <w:sz w:val="22"/>
                <w:szCs w:val="22"/>
              </w:rPr>
              <w:t>Realizowanie zorganizowanych zajęć profilaktycznych dla młodzieży, z tym ze szczególnym uwzględnieniem grupy dziewcząt i młodych kobiet w zakresie problematyki FASD/ FAS/ FAE i zdrowia prokreacyjnego.</w:t>
            </w:r>
          </w:p>
        </w:tc>
        <w:tc>
          <w:tcPr>
            <w:tcW w:w="4822" w:type="dxa"/>
            <w:gridSpan w:val="2"/>
          </w:tcPr>
          <w:p w14:paraId="67733CE0" w14:textId="77777777" w:rsidR="00CD04D9" w:rsidRPr="00CD04D9" w:rsidRDefault="00CD04D9" w:rsidP="00CD04D9">
            <w:pPr>
              <w:numPr>
                <w:ilvl w:val="0"/>
                <w:numId w:val="38"/>
              </w:numPr>
              <w:contextualSpacing/>
              <w:rPr>
                <w:rFonts w:asciiTheme="minorHAnsi" w:hAnsiTheme="minorHAnsi"/>
                <w:sz w:val="22"/>
                <w:szCs w:val="22"/>
              </w:rPr>
            </w:pPr>
            <w:r w:rsidRPr="00CD04D9">
              <w:rPr>
                <w:rFonts w:asciiTheme="minorHAnsi" w:hAnsiTheme="minorHAnsi"/>
                <w:sz w:val="22"/>
                <w:szCs w:val="22"/>
              </w:rPr>
              <w:t>liczba realizowanych działań profilaktycznych i ich odbiorców,</w:t>
            </w:r>
          </w:p>
          <w:p w14:paraId="4AF339E9" w14:textId="77777777" w:rsidR="00CD04D9" w:rsidRPr="00CD04D9" w:rsidRDefault="00CD04D9" w:rsidP="00CD04D9">
            <w:pPr>
              <w:numPr>
                <w:ilvl w:val="0"/>
                <w:numId w:val="38"/>
              </w:numPr>
              <w:contextualSpacing/>
              <w:rPr>
                <w:rFonts w:asciiTheme="minorHAnsi" w:hAnsiTheme="minorHAnsi"/>
                <w:sz w:val="22"/>
                <w:szCs w:val="22"/>
              </w:rPr>
            </w:pPr>
            <w:r w:rsidRPr="00CD04D9">
              <w:rPr>
                <w:rFonts w:asciiTheme="minorHAnsi" w:hAnsiTheme="minorHAnsi"/>
                <w:sz w:val="22"/>
                <w:szCs w:val="22"/>
              </w:rPr>
              <w:t>liczba osób uczestniczących w działaniach profilaktycznych.</w:t>
            </w:r>
          </w:p>
        </w:tc>
        <w:tc>
          <w:tcPr>
            <w:tcW w:w="2666" w:type="dxa"/>
            <w:gridSpan w:val="3"/>
          </w:tcPr>
          <w:p w14:paraId="700185FE" w14:textId="77777777" w:rsidR="00CD04D9" w:rsidRPr="00CD04D9" w:rsidRDefault="00CD04D9" w:rsidP="00CD04D9">
            <w:pPr>
              <w:rPr>
                <w:rFonts w:asciiTheme="minorHAnsi" w:hAnsiTheme="minorHAnsi"/>
                <w:sz w:val="22"/>
                <w:szCs w:val="22"/>
              </w:rPr>
            </w:pPr>
            <w:r w:rsidRPr="00CD04D9">
              <w:rPr>
                <w:rFonts w:asciiTheme="minorHAnsi" w:hAnsiTheme="minorHAnsi"/>
                <w:sz w:val="22"/>
                <w:szCs w:val="22"/>
              </w:rPr>
              <w:t>Wydział Zdrowia i Spraw Społecznych Urzędu Miasta Sopotu, NGO, Placówki oświatowe,  podmioty określone w NPZ, inne jednostki</w:t>
            </w:r>
          </w:p>
        </w:tc>
        <w:tc>
          <w:tcPr>
            <w:tcW w:w="1372" w:type="dxa"/>
          </w:tcPr>
          <w:p w14:paraId="057E6620" w14:textId="77777777" w:rsidR="00CD04D9" w:rsidRPr="00CD04D9" w:rsidRDefault="00CD04D9" w:rsidP="00CD04D9">
            <w:pPr>
              <w:jc w:val="both"/>
              <w:rPr>
                <w:rFonts w:asciiTheme="minorHAnsi" w:hAnsiTheme="minorHAnsi"/>
                <w:sz w:val="22"/>
                <w:szCs w:val="22"/>
              </w:rPr>
            </w:pPr>
            <w:r w:rsidRPr="00CD04D9">
              <w:rPr>
                <w:rFonts w:asciiTheme="minorHAnsi" w:hAnsiTheme="minorHAnsi"/>
                <w:sz w:val="22"/>
                <w:szCs w:val="22"/>
              </w:rPr>
              <w:t>I-XII 2022</w:t>
            </w:r>
          </w:p>
        </w:tc>
      </w:tr>
      <w:tr w:rsidR="00CD04D9" w:rsidRPr="00CD04D9" w14:paraId="3498C776" w14:textId="77777777" w:rsidTr="00F23E84">
        <w:tc>
          <w:tcPr>
            <w:tcW w:w="632" w:type="dxa"/>
            <w:vMerge/>
          </w:tcPr>
          <w:p w14:paraId="451CACC1" w14:textId="77777777" w:rsidR="00CD04D9" w:rsidRPr="00CD04D9" w:rsidRDefault="00CD04D9" w:rsidP="00CD04D9">
            <w:pPr>
              <w:jc w:val="both"/>
              <w:rPr>
                <w:rFonts w:asciiTheme="minorHAnsi" w:hAnsiTheme="minorHAnsi"/>
                <w:sz w:val="22"/>
                <w:szCs w:val="22"/>
              </w:rPr>
            </w:pPr>
          </w:p>
        </w:tc>
        <w:tc>
          <w:tcPr>
            <w:tcW w:w="644" w:type="dxa"/>
            <w:gridSpan w:val="3"/>
          </w:tcPr>
          <w:p w14:paraId="781C4971" w14:textId="77777777" w:rsidR="00CD04D9" w:rsidRPr="00CD04D9" w:rsidRDefault="00CD04D9" w:rsidP="00CD04D9">
            <w:pPr>
              <w:numPr>
                <w:ilvl w:val="0"/>
                <w:numId w:val="39"/>
              </w:numPr>
              <w:contextualSpacing/>
              <w:jc w:val="both"/>
              <w:rPr>
                <w:rFonts w:asciiTheme="minorHAnsi" w:hAnsiTheme="minorHAnsi"/>
                <w:sz w:val="22"/>
                <w:szCs w:val="22"/>
              </w:rPr>
            </w:pPr>
          </w:p>
        </w:tc>
        <w:tc>
          <w:tcPr>
            <w:tcW w:w="5032" w:type="dxa"/>
          </w:tcPr>
          <w:p w14:paraId="703A7261" w14:textId="77777777" w:rsidR="00CD04D9" w:rsidRPr="00CD04D9" w:rsidRDefault="00CD04D9" w:rsidP="00CD04D9">
            <w:pPr>
              <w:rPr>
                <w:rFonts w:asciiTheme="minorHAnsi" w:hAnsiTheme="minorHAnsi"/>
                <w:sz w:val="22"/>
                <w:szCs w:val="22"/>
              </w:rPr>
            </w:pPr>
            <w:r w:rsidRPr="00CD04D9">
              <w:rPr>
                <w:rFonts w:asciiTheme="minorHAnsi" w:hAnsiTheme="minorHAnsi"/>
                <w:sz w:val="22"/>
                <w:szCs w:val="22"/>
              </w:rPr>
              <w:t>Diagnozowanie i stałe monitorowanie problemów uzależnień oraz badanie efektywności lokalnych działań podejmowanych w ramach Gminnego Programu.</w:t>
            </w:r>
          </w:p>
        </w:tc>
        <w:tc>
          <w:tcPr>
            <w:tcW w:w="4822" w:type="dxa"/>
            <w:gridSpan w:val="2"/>
          </w:tcPr>
          <w:p w14:paraId="0D42D6AC" w14:textId="77777777" w:rsidR="00CD04D9" w:rsidRPr="00CD04D9" w:rsidRDefault="00CD04D9" w:rsidP="00CD04D9">
            <w:pPr>
              <w:numPr>
                <w:ilvl w:val="0"/>
                <w:numId w:val="38"/>
              </w:numPr>
              <w:contextualSpacing/>
              <w:jc w:val="both"/>
              <w:rPr>
                <w:rFonts w:asciiTheme="minorHAnsi" w:hAnsiTheme="minorHAnsi"/>
                <w:sz w:val="22"/>
                <w:szCs w:val="22"/>
              </w:rPr>
            </w:pPr>
            <w:r w:rsidRPr="00CD04D9">
              <w:rPr>
                <w:rFonts w:asciiTheme="minorHAnsi" w:hAnsiTheme="minorHAnsi"/>
                <w:sz w:val="22"/>
                <w:szCs w:val="22"/>
              </w:rPr>
              <w:t>liczba diagnoz i raportów, badań,</w:t>
            </w:r>
          </w:p>
          <w:p w14:paraId="58323975" w14:textId="77777777" w:rsidR="00CD04D9" w:rsidRPr="00CD04D9" w:rsidRDefault="00CD04D9" w:rsidP="00CD04D9">
            <w:pPr>
              <w:numPr>
                <w:ilvl w:val="0"/>
                <w:numId w:val="38"/>
              </w:numPr>
              <w:contextualSpacing/>
              <w:jc w:val="both"/>
              <w:rPr>
                <w:rFonts w:asciiTheme="minorHAnsi" w:hAnsiTheme="minorHAnsi"/>
                <w:sz w:val="22"/>
                <w:szCs w:val="22"/>
              </w:rPr>
            </w:pPr>
            <w:r w:rsidRPr="00CD04D9">
              <w:rPr>
                <w:rFonts w:asciiTheme="minorHAnsi" w:hAnsiTheme="minorHAnsi"/>
                <w:sz w:val="22"/>
                <w:szCs w:val="22"/>
              </w:rPr>
              <w:t>ekspertyz, opinii.</w:t>
            </w:r>
          </w:p>
        </w:tc>
        <w:tc>
          <w:tcPr>
            <w:tcW w:w="2666" w:type="dxa"/>
            <w:gridSpan w:val="3"/>
          </w:tcPr>
          <w:p w14:paraId="19D32775" w14:textId="77777777" w:rsidR="00CD04D9" w:rsidRPr="00CD04D9" w:rsidRDefault="00CD04D9" w:rsidP="00CD04D9">
            <w:pPr>
              <w:jc w:val="both"/>
              <w:rPr>
                <w:rFonts w:asciiTheme="minorHAnsi" w:hAnsiTheme="minorHAnsi"/>
                <w:sz w:val="22"/>
                <w:szCs w:val="22"/>
              </w:rPr>
            </w:pPr>
            <w:r w:rsidRPr="00CD04D9">
              <w:rPr>
                <w:rFonts w:asciiTheme="minorHAnsi" w:hAnsiTheme="minorHAnsi"/>
                <w:sz w:val="22"/>
                <w:szCs w:val="22"/>
              </w:rPr>
              <w:t>Wydział Zdrowia i Spraw Społecznych Urzędu Miasta Sopotu, NGO, podmioty określone w NPZ, inne jednostki</w:t>
            </w:r>
          </w:p>
        </w:tc>
        <w:tc>
          <w:tcPr>
            <w:tcW w:w="1372" w:type="dxa"/>
          </w:tcPr>
          <w:p w14:paraId="549D60D6" w14:textId="77777777" w:rsidR="00CD04D9" w:rsidRPr="00CD04D9" w:rsidRDefault="00CD04D9" w:rsidP="00CD04D9">
            <w:pPr>
              <w:jc w:val="both"/>
              <w:rPr>
                <w:rFonts w:asciiTheme="minorHAnsi" w:hAnsiTheme="minorHAnsi"/>
                <w:sz w:val="22"/>
                <w:szCs w:val="22"/>
              </w:rPr>
            </w:pPr>
            <w:r w:rsidRPr="00CD04D9">
              <w:rPr>
                <w:rFonts w:asciiTheme="minorHAnsi" w:hAnsiTheme="minorHAnsi"/>
                <w:sz w:val="22"/>
                <w:szCs w:val="22"/>
              </w:rPr>
              <w:t>I-XII 2022</w:t>
            </w:r>
          </w:p>
        </w:tc>
      </w:tr>
      <w:tr w:rsidR="00CD04D9" w:rsidRPr="00CD04D9" w14:paraId="0C23A5E1" w14:textId="77777777" w:rsidTr="00F23E84">
        <w:tc>
          <w:tcPr>
            <w:tcW w:w="15168" w:type="dxa"/>
            <w:gridSpan w:val="11"/>
            <w:shd w:val="pct12" w:color="auto" w:fill="auto"/>
          </w:tcPr>
          <w:p w14:paraId="6428CBE9" w14:textId="77777777" w:rsidR="00CD04D9" w:rsidRPr="00CD04D9" w:rsidRDefault="00CD04D9" w:rsidP="00CD04D9">
            <w:pPr>
              <w:jc w:val="both"/>
              <w:rPr>
                <w:rFonts w:asciiTheme="minorHAnsi" w:hAnsiTheme="minorHAnsi"/>
                <w:i/>
                <w:sz w:val="22"/>
                <w:szCs w:val="22"/>
              </w:rPr>
            </w:pPr>
          </w:p>
        </w:tc>
      </w:tr>
      <w:tr w:rsidR="00CD04D9" w:rsidRPr="00CD04D9" w14:paraId="538D310C" w14:textId="77777777" w:rsidTr="00F23E84">
        <w:tc>
          <w:tcPr>
            <w:tcW w:w="15168" w:type="dxa"/>
            <w:gridSpan w:val="11"/>
          </w:tcPr>
          <w:p w14:paraId="4E9F625C" w14:textId="77777777" w:rsidR="00CD04D9" w:rsidRPr="00CD04D9" w:rsidRDefault="00CD04D9" w:rsidP="00CD04D9">
            <w:pPr>
              <w:jc w:val="both"/>
              <w:rPr>
                <w:rFonts w:asciiTheme="minorHAnsi" w:hAnsiTheme="minorHAnsi"/>
                <w:i/>
                <w:sz w:val="22"/>
                <w:szCs w:val="22"/>
              </w:rPr>
            </w:pPr>
            <w:r w:rsidRPr="00CD04D9">
              <w:rPr>
                <w:rFonts w:asciiTheme="minorHAnsi" w:hAnsiTheme="minorHAnsi"/>
                <w:b/>
                <w:sz w:val="22"/>
                <w:szCs w:val="22"/>
              </w:rPr>
              <w:t>Cel szczegółowy 2. Wspieranie działań promujących trzeźwy i bezpieczny sposób spędzania czasu przez rodziny, dzieci i młodzież. Wzmacnianie czynników chroniących i motywujących do większej aktywności w życiu społecznym.</w:t>
            </w:r>
          </w:p>
        </w:tc>
      </w:tr>
      <w:tr w:rsidR="00CD04D9" w:rsidRPr="00CD04D9" w14:paraId="1A63C2F2" w14:textId="77777777" w:rsidTr="00F23E84">
        <w:tc>
          <w:tcPr>
            <w:tcW w:w="648" w:type="dxa"/>
            <w:gridSpan w:val="2"/>
          </w:tcPr>
          <w:p w14:paraId="6A9F7A17" w14:textId="77777777" w:rsidR="00CD04D9" w:rsidRPr="00CD04D9" w:rsidRDefault="00CD04D9" w:rsidP="00CD04D9">
            <w:pPr>
              <w:jc w:val="both"/>
              <w:rPr>
                <w:rFonts w:asciiTheme="minorHAnsi" w:hAnsiTheme="minorHAnsi"/>
                <w:sz w:val="22"/>
                <w:szCs w:val="22"/>
              </w:rPr>
            </w:pPr>
          </w:p>
        </w:tc>
        <w:tc>
          <w:tcPr>
            <w:tcW w:w="628" w:type="dxa"/>
            <w:gridSpan w:val="2"/>
          </w:tcPr>
          <w:p w14:paraId="031BB14E" w14:textId="77777777" w:rsidR="00CD04D9" w:rsidRPr="00CD04D9" w:rsidRDefault="00CD04D9" w:rsidP="00CD04D9">
            <w:pPr>
              <w:jc w:val="both"/>
              <w:rPr>
                <w:rFonts w:asciiTheme="minorHAnsi" w:hAnsiTheme="minorHAnsi"/>
                <w:sz w:val="22"/>
                <w:szCs w:val="22"/>
              </w:rPr>
            </w:pPr>
          </w:p>
        </w:tc>
        <w:tc>
          <w:tcPr>
            <w:tcW w:w="5103" w:type="dxa"/>
            <w:gridSpan w:val="2"/>
            <w:vAlign w:val="center"/>
          </w:tcPr>
          <w:p w14:paraId="586DB4DB" w14:textId="77777777" w:rsidR="00CD04D9" w:rsidRPr="00CD04D9" w:rsidRDefault="00CD04D9" w:rsidP="00CD04D9">
            <w:pPr>
              <w:jc w:val="center"/>
              <w:rPr>
                <w:rFonts w:asciiTheme="minorHAnsi" w:hAnsiTheme="minorHAnsi"/>
                <w:i/>
                <w:sz w:val="22"/>
                <w:szCs w:val="22"/>
              </w:rPr>
            </w:pPr>
            <w:r w:rsidRPr="00CD04D9">
              <w:rPr>
                <w:rFonts w:asciiTheme="minorHAnsi" w:hAnsiTheme="minorHAnsi"/>
                <w:i/>
                <w:sz w:val="22"/>
                <w:szCs w:val="22"/>
              </w:rPr>
              <w:t>Zadania</w:t>
            </w:r>
          </w:p>
        </w:tc>
        <w:tc>
          <w:tcPr>
            <w:tcW w:w="4820" w:type="dxa"/>
            <w:gridSpan w:val="2"/>
            <w:vAlign w:val="center"/>
          </w:tcPr>
          <w:p w14:paraId="03C02642" w14:textId="77777777" w:rsidR="00CD04D9" w:rsidRPr="00CD04D9" w:rsidRDefault="00CD04D9" w:rsidP="00CD04D9">
            <w:pPr>
              <w:jc w:val="center"/>
              <w:rPr>
                <w:rFonts w:asciiTheme="minorHAnsi" w:hAnsiTheme="minorHAnsi"/>
                <w:i/>
                <w:sz w:val="22"/>
                <w:szCs w:val="22"/>
              </w:rPr>
            </w:pPr>
            <w:r w:rsidRPr="00CD04D9">
              <w:rPr>
                <w:rFonts w:asciiTheme="minorHAnsi" w:hAnsiTheme="minorHAnsi"/>
                <w:i/>
                <w:sz w:val="22"/>
                <w:szCs w:val="22"/>
              </w:rPr>
              <w:t>Mierniki osiągania celu</w:t>
            </w:r>
          </w:p>
        </w:tc>
        <w:tc>
          <w:tcPr>
            <w:tcW w:w="2551" w:type="dxa"/>
            <w:vAlign w:val="center"/>
          </w:tcPr>
          <w:p w14:paraId="7D885D48" w14:textId="77777777" w:rsidR="00CD04D9" w:rsidRPr="00CD04D9" w:rsidRDefault="00CD04D9" w:rsidP="00CD04D9">
            <w:pPr>
              <w:jc w:val="center"/>
              <w:rPr>
                <w:rFonts w:asciiTheme="minorHAnsi" w:hAnsiTheme="minorHAnsi"/>
                <w:i/>
                <w:sz w:val="22"/>
                <w:szCs w:val="22"/>
              </w:rPr>
            </w:pPr>
            <w:r w:rsidRPr="00CD04D9">
              <w:rPr>
                <w:rFonts w:asciiTheme="minorHAnsi" w:hAnsiTheme="minorHAnsi"/>
                <w:i/>
                <w:sz w:val="22"/>
                <w:szCs w:val="22"/>
              </w:rPr>
              <w:t>Realizatorzy</w:t>
            </w:r>
          </w:p>
        </w:tc>
        <w:tc>
          <w:tcPr>
            <w:tcW w:w="1418" w:type="dxa"/>
            <w:gridSpan w:val="2"/>
            <w:vAlign w:val="center"/>
          </w:tcPr>
          <w:p w14:paraId="736F92E8" w14:textId="77777777" w:rsidR="00CD04D9" w:rsidRPr="00CD04D9" w:rsidRDefault="00CD04D9" w:rsidP="00CD04D9">
            <w:pPr>
              <w:jc w:val="center"/>
              <w:rPr>
                <w:rFonts w:asciiTheme="minorHAnsi" w:hAnsiTheme="minorHAnsi"/>
                <w:i/>
                <w:sz w:val="22"/>
                <w:szCs w:val="22"/>
              </w:rPr>
            </w:pPr>
            <w:r w:rsidRPr="00CD04D9">
              <w:rPr>
                <w:rFonts w:asciiTheme="minorHAnsi" w:hAnsiTheme="minorHAnsi"/>
                <w:i/>
                <w:sz w:val="22"/>
                <w:szCs w:val="22"/>
              </w:rPr>
              <w:t>Termin realizacji</w:t>
            </w:r>
          </w:p>
        </w:tc>
      </w:tr>
      <w:tr w:rsidR="00CD04D9" w:rsidRPr="00CD04D9" w14:paraId="7E9DD9D7" w14:textId="77777777" w:rsidTr="00F23E84">
        <w:tc>
          <w:tcPr>
            <w:tcW w:w="648" w:type="dxa"/>
            <w:gridSpan w:val="2"/>
            <w:textDirection w:val="btLr"/>
          </w:tcPr>
          <w:p w14:paraId="003A90B7" w14:textId="77777777" w:rsidR="00CD04D9" w:rsidRPr="00CD04D9" w:rsidRDefault="00CD04D9" w:rsidP="00CD04D9">
            <w:pPr>
              <w:ind w:left="113" w:right="113"/>
              <w:jc w:val="both"/>
              <w:rPr>
                <w:rFonts w:asciiTheme="minorHAnsi" w:hAnsiTheme="minorHAnsi"/>
                <w:b/>
                <w:sz w:val="22"/>
                <w:szCs w:val="22"/>
              </w:rPr>
            </w:pPr>
            <w:r w:rsidRPr="00CD04D9">
              <w:rPr>
                <w:rFonts w:asciiTheme="minorHAnsi" w:hAnsiTheme="minorHAnsi"/>
                <w:b/>
                <w:sz w:val="22"/>
                <w:szCs w:val="22"/>
              </w:rPr>
              <w:t>PROFILAKTYKA</w:t>
            </w:r>
          </w:p>
        </w:tc>
        <w:tc>
          <w:tcPr>
            <w:tcW w:w="628" w:type="dxa"/>
            <w:gridSpan w:val="2"/>
          </w:tcPr>
          <w:p w14:paraId="61CE64F1" w14:textId="77777777" w:rsidR="00CD04D9" w:rsidRPr="00CD04D9" w:rsidRDefault="00CD04D9" w:rsidP="00CD04D9">
            <w:pPr>
              <w:numPr>
                <w:ilvl w:val="0"/>
                <w:numId w:val="40"/>
              </w:numPr>
              <w:contextualSpacing/>
              <w:jc w:val="both"/>
              <w:rPr>
                <w:rFonts w:asciiTheme="minorHAnsi" w:hAnsiTheme="minorHAnsi"/>
                <w:sz w:val="22"/>
                <w:szCs w:val="22"/>
              </w:rPr>
            </w:pPr>
          </w:p>
        </w:tc>
        <w:tc>
          <w:tcPr>
            <w:tcW w:w="5103" w:type="dxa"/>
            <w:gridSpan w:val="2"/>
          </w:tcPr>
          <w:p w14:paraId="46034EB0" w14:textId="77777777" w:rsidR="00CD04D9" w:rsidRPr="00CD04D9" w:rsidRDefault="00CD04D9" w:rsidP="00CD04D9">
            <w:pPr>
              <w:rPr>
                <w:rFonts w:asciiTheme="minorHAnsi" w:hAnsiTheme="minorHAnsi"/>
                <w:sz w:val="22"/>
                <w:szCs w:val="22"/>
              </w:rPr>
            </w:pPr>
            <w:r w:rsidRPr="00CD04D9">
              <w:rPr>
                <w:rFonts w:asciiTheme="minorHAnsi" w:hAnsiTheme="minorHAnsi"/>
                <w:sz w:val="22"/>
                <w:szCs w:val="22"/>
              </w:rPr>
              <w:t>Promowanie aktywnych form spędzania wolnego czasu przez rodziny, dzieci i młodzież: finansowanie zajęć, imprez i projektów realizowanych przez organizacje pozarządowe oraz placówki. Organizowanie miejskich imprez i programów sportowo – rekreacyjnych.</w:t>
            </w:r>
          </w:p>
        </w:tc>
        <w:tc>
          <w:tcPr>
            <w:tcW w:w="4820" w:type="dxa"/>
            <w:gridSpan w:val="2"/>
          </w:tcPr>
          <w:p w14:paraId="07EE95B3" w14:textId="77777777" w:rsidR="00CD04D9" w:rsidRPr="00CD04D9" w:rsidRDefault="00CD04D9" w:rsidP="00CD04D9">
            <w:pPr>
              <w:numPr>
                <w:ilvl w:val="0"/>
                <w:numId w:val="38"/>
              </w:numPr>
              <w:contextualSpacing/>
              <w:jc w:val="both"/>
              <w:rPr>
                <w:rFonts w:asciiTheme="minorHAnsi" w:hAnsiTheme="minorHAnsi"/>
                <w:sz w:val="22"/>
                <w:szCs w:val="22"/>
              </w:rPr>
            </w:pPr>
            <w:r w:rsidRPr="00CD04D9">
              <w:rPr>
                <w:rFonts w:asciiTheme="minorHAnsi" w:hAnsiTheme="minorHAnsi"/>
                <w:sz w:val="22"/>
                <w:szCs w:val="22"/>
              </w:rPr>
              <w:t>liczba programów/wydarzeń/projektów,</w:t>
            </w:r>
          </w:p>
          <w:p w14:paraId="66F1ACBF" w14:textId="77777777" w:rsidR="00CD04D9" w:rsidRPr="00CD04D9" w:rsidRDefault="00CD04D9" w:rsidP="00CD04D9">
            <w:pPr>
              <w:numPr>
                <w:ilvl w:val="0"/>
                <w:numId w:val="38"/>
              </w:numPr>
              <w:contextualSpacing/>
              <w:jc w:val="both"/>
              <w:rPr>
                <w:rFonts w:asciiTheme="minorHAnsi" w:hAnsiTheme="minorHAnsi"/>
                <w:sz w:val="22"/>
                <w:szCs w:val="22"/>
              </w:rPr>
            </w:pPr>
            <w:r w:rsidRPr="00CD04D9">
              <w:rPr>
                <w:rFonts w:asciiTheme="minorHAnsi" w:hAnsiTheme="minorHAnsi"/>
                <w:sz w:val="22"/>
                <w:szCs w:val="22"/>
              </w:rPr>
              <w:t>liczba odbiorców,</w:t>
            </w:r>
          </w:p>
          <w:p w14:paraId="607D087B" w14:textId="77777777" w:rsidR="00CD04D9" w:rsidRPr="00CD04D9" w:rsidRDefault="00CD04D9" w:rsidP="00CD04D9">
            <w:pPr>
              <w:numPr>
                <w:ilvl w:val="0"/>
                <w:numId w:val="38"/>
              </w:numPr>
              <w:contextualSpacing/>
              <w:jc w:val="both"/>
              <w:rPr>
                <w:rFonts w:asciiTheme="minorHAnsi" w:hAnsiTheme="minorHAnsi"/>
                <w:sz w:val="22"/>
                <w:szCs w:val="22"/>
              </w:rPr>
            </w:pPr>
            <w:r w:rsidRPr="00CD04D9">
              <w:rPr>
                <w:rFonts w:asciiTheme="minorHAnsi" w:hAnsiTheme="minorHAnsi"/>
                <w:sz w:val="22"/>
                <w:szCs w:val="22"/>
              </w:rPr>
              <w:t>liczba wykwalifikowanej kadry.</w:t>
            </w:r>
          </w:p>
        </w:tc>
        <w:tc>
          <w:tcPr>
            <w:tcW w:w="2551" w:type="dxa"/>
          </w:tcPr>
          <w:p w14:paraId="37BB4282" w14:textId="77777777" w:rsidR="00CD04D9" w:rsidRPr="00CD04D9" w:rsidRDefault="00CD04D9" w:rsidP="00CD04D9">
            <w:pPr>
              <w:rPr>
                <w:rFonts w:asciiTheme="minorHAnsi" w:hAnsiTheme="minorHAnsi"/>
                <w:sz w:val="22"/>
                <w:szCs w:val="22"/>
              </w:rPr>
            </w:pPr>
            <w:r w:rsidRPr="00CD04D9">
              <w:rPr>
                <w:rFonts w:asciiTheme="minorHAnsi" w:hAnsiTheme="minorHAnsi"/>
                <w:sz w:val="22"/>
                <w:szCs w:val="22"/>
              </w:rPr>
              <w:t>Wydział Zdrowia i Spraw Społecznych Urzędu Miasta Sopotu, NGO, podmioty określone w NPZ, inne jednostki</w:t>
            </w:r>
          </w:p>
        </w:tc>
        <w:tc>
          <w:tcPr>
            <w:tcW w:w="1418" w:type="dxa"/>
            <w:gridSpan w:val="2"/>
          </w:tcPr>
          <w:p w14:paraId="25F33751" w14:textId="77777777" w:rsidR="00CD04D9" w:rsidRPr="00CD04D9" w:rsidRDefault="00CD04D9" w:rsidP="00CD04D9">
            <w:pPr>
              <w:jc w:val="both"/>
              <w:rPr>
                <w:rFonts w:asciiTheme="minorHAnsi" w:hAnsiTheme="minorHAnsi"/>
                <w:sz w:val="22"/>
                <w:szCs w:val="22"/>
              </w:rPr>
            </w:pPr>
            <w:r w:rsidRPr="00CD04D9">
              <w:rPr>
                <w:rFonts w:asciiTheme="minorHAnsi" w:hAnsiTheme="minorHAnsi"/>
                <w:sz w:val="22"/>
                <w:szCs w:val="22"/>
              </w:rPr>
              <w:t>I-XII 2022</w:t>
            </w:r>
          </w:p>
        </w:tc>
      </w:tr>
      <w:tr w:rsidR="00CD04D9" w:rsidRPr="00CD04D9" w14:paraId="6FFEA4EF" w14:textId="77777777" w:rsidTr="00F23E84">
        <w:trPr>
          <w:trHeight w:val="1267"/>
        </w:trPr>
        <w:tc>
          <w:tcPr>
            <w:tcW w:w="648" w:type="dxa"/>
            <w:gridSpan w:val="2"/>
            <w:textDirection w:val="btLr"/>
          </w:tcPr>
          <w:p w14:paraId="08BB0EE3" w14:textId="77777777" w:rsidR="00CD04D9" w:rsidRPr="00CD04D9" w:rsidRDefault="00CD04D9" w:rsidP="00CD04D9">
            <w:pPr>
              <w:ind w:left="113" w:right="113"/>
              <w:jc w:val="both"/>
              <w:rPr>
                <w:rFonts w:asciiTheme="minorHAnsi" w:hAnsiTheme="minorHAnsi"/>
                <w:b/>
                <w:sz w:val="22"/>
                <w:szCs w:val="22"/>
              </w:rPr>
            </w:pPr>
          </w:p>
        </w:tc>
        <w:tc>
          <w:tcPr>
            <w:tcW w:w="628" w:type="dxa"/>
            <w:gridSpan w:val="2"/>
          </w:tcPr>
          <w:p w14:paraId="0B36BEA9" w14:textId="77777777" w:rsidR="00CD04D9" w:rsidRPr="00CD04D9" w:rsidRDefault="00CD04D9" w:rsidP="00CD04D9">
            <w:pPr>
              <w:numPr>
                <w:ilvl w:val="0"/>
                <w:numId w:val="40"/>
              </w:numPr>
              <w:contextualSpacing/>
              <w:jc w:val="both"/>
              <w:rPr>
                <w:rFonts w:asciiTheme="minorHAnsi" w:hAnsiTheme="minorHAnsi"/>
                <w:sz w:val="22"/>
                <w:szCs w:val="22"/>
              </w:rPr>
            </w:pPr>
          </w:p>
        </w:tc>
        <w:tc>
          <w:tcPr>
            <w:tcW w:w="5103" w:type="dxa"/>
            <w:gridSpan w:val="2"/>
          </w:tcPr>
          <w:p w14:paraId="4E3D029B" w14:textId="77777777" w:rsidR="00CD04D9" w:rsidRPr="00CD04D9" w:rsidRDefault="00CD04D9" w:rsidP="00CD04D9">
            <w:pPr>
              <w:rPr>
                <w:rFonts w:asciiTheme="minorHAnsi" w:hAnsiTheme="minorHAnsi"/>
                <w:sz w:val="22"/>
                <w:szCs w:val="22"/>
              </w:rPr>
            </w:pPr>
            <w:r w:rsidRPr="00CD04D9">
              <w:rPr>
                <w:rFonts w:asciiTheme="minorHAnsi" w:hAnsiTheme="minorHAnsi"/>
                <w:sz w:val="22"/>
                <w:szCs w:val="22"/>
              </w:rPr>
              <w:t xml:space="preserve">Prowadzenie działań z obszaru promocji  i edukacji zdrowotnej, skierowanych do młodzieży. Warsztaty edukacyjne dot. profilaktyki </w:t>
            </w:r>
            <w:proofErr w:type="spellStart"/>
            <w:r w:rsidRPr="00CD04D9">
              <w:rPr>
                <w:rFonts w:asciiTheme="minorHAnsi" w:hAnsiTheme="minorHAnsi"/>
                <w:sz w:val="22"/>
                <w:szCs w:val="22"/>
              </w:rPr>
              <w:t>zachowań</w:t>
            </w:r>
            <w:proofErr w:type="spellEnd"/>
            <w:r w:rsidRPr="00CD04D9">
              <w:rPr>
                <w:rFonts w:asciiTheme="minorHAnsi" w:hAnsiTheme="minorHAnsi"/>
                <w:sz w:val="22"/>
                <w:szCs w:val="22"/>
              </w:rPr>
              <w:t xml:space="preserve"> ryzykownych.</w:t>
            </w:r>
          </w:p>
        </w:tc>
        <w:tc>
          <w:tcPr>
            <w:tcW w:w="4820" w:type="dxa"/>
            <w:gridSpan w:val="2"/>
          </w:tcPr>
          <w:p w14:paraId="1599CA67" w14:textId="77777777" w:rsidR="00CD04D9" w:rsidRPr="00CD04D9" w:rsidRDefault="00CD04D9" w:rsidP="00CD04D9">
            <w:pPr>
              <w:numPr>
                <w:ilvl w:val="0"/>
                <w:numId w:val="38"/>
              </w:numPr>
              <w:contextualSpacing/>
              <w:jc w:val="both"/>
              <w:rPr>
                <w:rFonts w:asciiTheme="minorHAnsi" w:hAnsiTheme="minorHAnsi"/>
                <w:sz w:val="22"/>
                <w:szCs w:val="22"/>
              </w:rPr>
            </w:pPr>
            <w:r w:rsidRPr="00CD04D9">
              <w:rPr>
                <w:rFonts w:asciiTheme="minorHAnsi" w:hAnsiTheme="minorHAnsi"/>
                <w:sz w:val="22"/>
                <w:szCs w:val="22"/>
              </w:rPr>
              <w:t>liczba programów/wydarzeń/projektów,</w:t>
            </w:r>
          </w:p>
          <w:p w14:paraId="47F69FF1" w14:textId="77777777" w:rsidR="00CD04D9" w:rsidRPr="00CD04D9" w:rsidRDefault="00CD04D9" w:rsidP="00CD04D9">
            <w:pPr>
              <w:numPr>
                <w:ilvl w:val="0"/>
                <w:numId w:val="38"/>
              </w:numPr>
              <w:contextualSpacing/>
              <w:jc w:val="both"/>
              <w:rPr>
                <w:rFonts w:asciiTheme="minorHAnsi" w:hAnsiTheme="minorHAnsi"/>
                <w:sz w:val="22"/>
                <w:szCs w:val="22"/>
              </w:rPr>
            </w:pPr>
            <w:r w:rsidRPr="00CD04D9">
              <w:rPr>
                <w:rFonts w:asciiTheme="minorHAnsi" w:hAnsiTheme="minorHAnsi"/>
                <w:sz w:val="22"/>
                <w:szCs w:val="22"/>
              </w:rPr>
              <w:t>liczba odbiorców,</w:t>
            </w:r>
          </w:p>
          <w:p w14:paraId="5B62C82D" w14:textId="77777777" w:rsidR="00CD04D9" w:rsidRPr="00CD04D9" w:rsidRDefault="00CD04D9" w:rsidP="00CD04D9">
            <w:pPr>
              <w:numPr>
                <w:ilvl w:val="0"/>
                <w:numId w:val="38"/>
              </w:numPr>
              <w:contextualSpacing/>
              <w:jc w:val="both"/>
              <w:rPr>
                <w:rFonts w:asciiTheme="minorHAnsi" w:hAnsiTheme="minorHAnsi"/>
                <w:sz w:val="22"/>
                <w:szCs w:val="22"/>
              </w:rPr>
            </w:pPr>
            <w:r w:rsidRPr="00CD04D9">
              <w:rPr>
                <w:rFonts w:asciiTheme="minorHAnsi" w:hAnsiTheme="minorHAnsi"/>
                <w:sz w:val="22"/>
                <w:szCs w:val="22"/>
              </w:rPr>
              <w:t>liczba wykwalifikowanej kadry.</w:t>
            </w:r>
          </w:p>
        </w:tc>
        <w:tc>
          <w:tcPr>
            <w:tcW w:w="2551" w:type="dxa"/>
          </w:tcPr>
          <w:p w14:paraId="77A64833" w14:textId="77777777" w:rsidR="00CD04D9" w:rsidRPr="00CD04D9" w:rsidRDefault="00CD04D9" w:rsidP="00CD04D9">
            <w:pPr>
              <w:rPr>
                <w:rFonts w:asciiTheme="minorHAnsi" w:hAnsiTheme="minorHAnsi"/>
                <w:sz w:val="22"/>
                <w:szCs w:val="22"/>
              </w:rPr>
            </w:pPr>
            <w:r w:rsidRPr="00CD04D9">
              <w:rPr>
                <w:rFonts w:asciiTheme="minorHAnsi" w:hAnsiTheme="minorHAnsi"/>
                <w:sz w:val="22"/>
                <w:szCs w:val="22"/>
              </w:rPr>
              <w:t>Wydział Zdrowia i Spraw Społecznych Urzędu Miasta Sopotu, NGO, podmioty określone w NPZ, inne jednostki</w:t>
            </w:r>
          </w:p>
        </w:tc>
        <w:tc>
          <w:tcPr>
            <w:tcW w:w="1418" w:type="dxa"/>
            <w:gridSpan w:val="2"/>
          </w:tcPr>
          <w:p w14:paraId="412CD546" w14:textId="77777777" w:rsidR="00CD04D9" w:rsidRPr="00CD04D9" w:rsidRDefault="00CD04D9" w:rsidP="00CD04D9">
            <w:pPr>
              <w:jc w:val="both"/>
              <w:rPr>
                <w:rFonts w:asciiTheme="minorHAnsi" w:hAnsiTheme="minorHAnsi"/>
                <w:sz w:val="22"/>
                <w:szCs w:val="22"/>
              </w:rPr>
            </w:pPr>
            <w:r w:rsidRPr="00CD04D9">
              <w:rPr>
                <w:rFonts w:asciiTheme="minorHAnsi" w:hAnsiTheme="minorHAnsi"/>
                <w:sz w:val="22"/>
                <w:szCs w:val="22"/>
              </w:rPr>
              <w:t>I-XII 2022</w:t>
            </w:r>
          </w:p>
        </w:tc>
      </w:tr>
      <w:tr w:rsidR="00CD04D9" w:rsidRPr="00CD04D9" w14:paraId="04627443" w14:textId="77777777" w:rsidTr="00F23E84">
        <w:tc>
          <w:tcPr>
            <w:tcW w:w="15168" w:type="dxa"/>
            <w:gridSpan w:val="11"/>
            <w:shd w:val="pct12" w:color="auto" w:fill="auto"/>
          </w:tcPr>
          <w:p w14:paraId="170A621B" w14:textId="77777777" w:rsidR="00CD04D9" w:rsidRPr="00CD04D9" w:rsidRDefault="00CD04D9" w:rsidP="00CD04D9">
            <w:pPr>
              <w:jc w:val="both"/>
              <w:rPr>
                <w:rFonts w:asciiTheme="minorHAnsi" w:hAnsiTheme="minorHAnsi"/>
                <w:i/>
                <w:sz w:val="22"/>
                <w:szCs w:val="22"/>
              </w:rPr>
            </w:pPr>
          </w:p>
        </w:tc>
      </w:tr>
      <w:tr w:rsidR="00CD04D9" w:rsidRPr="00CD04D9" w14:paraId="007374D5" w14:textId="77777777" w:rsidTr="00F23E84">
        <w:tc>
          <w:tcPr>
            <w:tcW w:w="15168" w:type="dxa"/>
            <w:gridSpan w:val="11"/>
          </w:tcPr>
          <w:p w14:paraId="5012E8A2" w14:textId="77777777" w:rsidR="00CD04D9" w:rsidRPr="00CD04D9" w:rsidRDefault="00CD04D9" w:rsidP="00CD04D9">
            <w:pPr>
              <w:jc w:val="both"/>
              <w:rPr>
                <w:rFonts w:asciiTheme="minorHAnsi" w:hAnsiTheme="minorHAnsi"/>
                <w:b/>
                <w:sz w:val="22"/>
                <w:szCs w:val="22"/>
              </w:rPr>
            </w:pPr>
            <w:r w:rsidRPr="00CD04D9">
              <w:rPr>
                <w:rFonts w:asciiTheme="minorHAnsi" w:hAnsiTheme="minorHAnsi"/>
                <w:b/>
                <w:sz w:val="22"/>
                <w:szCs w:val="22"/>
              </w:rPr>
              <w:t>Cel szczegółowy 3. Wspomaganie działalności instytucji, stowarzyszeń i osób fizycznych, służącej rozwiązywaniu problemów alkoholowych, narkomanii i przemocy w rodzinie. Współpraca z organizacjami pozarządowymi i innymi jednostkami pożytku publicznego w obszarze profilaktyki i rehabilitacji uzależnień.</w:t>
            </w:r>
          </w:p>
        </w:tc>
      </w:tr>
      <w:tr w:rsidR="00CD04D9" w:rsidRPr="00CD04D9" w14:paraId="284287ED" w14:textId="77777777" w:rsidTr="00F23E84">
        <w:tc>
          <w:tcPr>
            <w:tcW w:w="709" w:type="dxa"/>
            <w:gridSpan w:val="3"/>
            <w:vAlign w:val="center"/>
          </w:tcPr>
          <w:p w14:paraId="6855CB05" w14:textId="77777777" w:rsidR="00CD04D9" w:rsidRPr="00CD04D9" w:rsidRDefault="00CD04D9" w:rsidP="00CD04D9">
            <w:pPr>
              <w:ind w:left="-327"/>
              <w:jc w:val="center"/>
              <w:rPr>
                <w:rFonts w:asciiTheme="minorHAnsi" w:hAnsiTheme="minorHAnsi"/>
                <w:sz w:val="22"/>
                <w:szCs w:val="22"/>
              </w:rPr>
            </w:pPr>
          </w:p>
        </w:tc>
        <w:tc>
          <w:tcPr>
            <w:tcW w:w="567" w:type="dxa"/>
            <w:vAlign w:val="center"/>
          </w:tcPr>
          <w:p w14:paraId="3E5A6F23" w14:textId="77777777" w:rsidR="00CD04D9" w:rsidRPr="00CD04D9" w:rsidRDefault="00CD04D9" w:rsidP="00CD04D9">
            <w:pPr>
              <w:jc w:val="center"/>
              <w:rPr>
                <w:rFonts w:asciiTheme="minorHAnsi" w:hAnsiTheme="minorHAnsi"/>
                <w:sz w:val="22"/>
                <w:szCs w:val="22"/>
              </w:rPr>
            </w:pPr>
          </w:p>
        </w:tc>
        <w:tc>
          <w:tcPr>
            <w:tcW w:w="5103" w:type="dxa"/>
            <w:gridSpan w:val="2"/>
            <w:vAlign w:val="center"/>
          </w:tcPr>
          <w:p w14:paraId="2E665B5F" w14:textId="77777777" w:rsidR="00CD04D9" w:rsidRPr="00CD04D9" w:rsidRDefault="00CD04D9" w:rsidP="00CD04D9">
            <w:pPr>
              <w:jc w:val="center"/>
              <w:rPr>
                <w:rFonts w:asciiTheme="minorHAnsi" w:hAnsiTheme="minorHAnsi"/>
                <w:i/>
                <w:sz w:val="22"/>
                <w:szCs w:val="22"/>
              </w:rPr>
            </w:pPr>
            <w:r w:rsidRPr="00CD04D9">
              <w:rPr>
                <w:rFonts w:asciiTheme="minorHAnsi" w:hAnsiTheme="minorHAnsi"/>
                <w:i/>
                <w:sz w:val="22"/>
                <w:szCs w:val="22"/>
              </w:rPr>
              <w:t>Zadania</w:t>
            </w:r>
          </w:p>
        </w:tc>
        <w:tc>
          <w:tcPr>
            <w:tcW w:w="4820" w:type="dxa"/>
            <w:gridSpan w:val="2"/>
            <w:vAlign w:val="center"/>
          </w:tcPr>
          <w:p w14:paraId="27CC1432" w14:textId="77777777" w:rsidR="00CD04D9" w:rsidRPr="00CD04D9" w:rsidRDefault="00CD04D9" w:rsidP="00CD04D9">
            <w:pPr>
              <w:jc w:val="center"/>
              <w:rPr>
                <w:rFonts w:asciiTheme="minorHAnsi" w:hAnsiTheme="minorHAnsi"/>
                <w:i/>
                <w:sz w:val="22"/>
                <w:szCs w:val="22"/>
              </w:rPr>
            </w:pPr>
            <w:r w:rsidRPr="00CD04D9">
              <w:rPr>
                <w:rFonts w:asciiTheme="minorHAnsi" w:hAnsiTheme="minorHAnsi"/>
                <w:i/>
                <w:sz w:val="22"/>
                <w:szCs w:val="22"/>
              </w:rPr>
              <w:t>Mierniki osiągania celu</w:t>
            </w:r>
          </w:p>
        </w:tc>
        <w:tc>
          <w:tcPr>
            <w:tcW w:w="2551" w:type="dxa"/>
            <w:vAlign w:val="center"/>
          </w:tcPr>
          <w:p w14:paraId="5B2F7CFB" w14:textId="77777777" w:rsidR="00CD04D9" w:rsidRPr="00CD04D9" w:rsidRDefault="00CD04D9" w:rsidP="00CD04D9">
            <w:pPr>
              <w:jc w:val="center"/>
              <w:rPr>
                <w:rFonts w:asciiTheme="minorHAnsi" w:hAnsiTheme="minorHAnsi"/>
                <w:i/>
                <w:sz w:val="22"/>
                <w:szCs w:val="22"/>
              </w:rPr>
            </w:pPr>
            <w:r w:rsidRPr="00CD04D9">
              <w:rPr>
                <w:rFonts w:asciiTheme="minorHAnsi" w:hAnsiTheme="minorHAnsi"/>
                <w:i/>
                <w:sz w:val="22"/>
                <w:szCs w:val="22"/>
              </w:rPr>
              <w:t>Realizatorzy</w:t>
            </w:r>
          </w:p>
        </w:tc>
        <w:tc>
          <w:tcPr>
            <w:tcW w:w="1418" w:type="dxa"/>
            <w:gridSpan w:val="2"/>
            <w:vAlign w:val="center"/>
          </w:tcPr>
          <w:p w14:paraId="47DA9993" w14:textId="77777777" w:rsidR="00CD04D9" w:rsidRPr="00CD04D9" w:rsidRDefault="00CD04D9" w:rsidP="00CD04D9">
            <w:pPr>
              <w:jc w:val="center"/>
              <w:rPr>
                <w:rFonts w:asciiTheme="minorHAnsi" w:hAnsiTheme="minorHAnsi"/>
                <w:i/>
                <w:sz w:val="22"/>
                <w:szCs w:val="22"/>
              </w:rPr>
            </w:pPr>
            <w:r w:rsidRPr="00CD04D9">
              <w:rPr>
                <w:rFonts w:asciiTheme="minorHAnsi" w:hAnsiTheme="minorHAnsi"/>
                <w:i/>
                <w:sz w:val="22"/>
                <w:szCs w:val="22"/>
              </w:rPr>
              <w:t>Termin realizacji</w:t>
            </w:r>
          </w:p>
        </w:tc>
      </w:tr>
      <w:tr w:rsidR="00CD04D9" w:rsidRPr="00CD04D9" w14:paraId="68AEF49F" w14:textId="77777777" w:rsidTr="00F23E84">
        <w:tc>
          <w:tcPr>
            <w:tcW w:w="709" w:type="dxa"/>
            <w:gridSpan w:val="3"/>
            <w:vMerge w:val="restart"/>
            <w:textDirection w:val="btLr"/>
          </w:tcPr>
          <w:p w14:paraId="1B655BAD" w14:textId="77777777" w:rsidR="00CD04D9" w:rsidRPr="00CD04D9" w:rsidRDefault="00CD04D9" w:rsidP="00CD04D9">
            <w:pPr>
              <w:ind w:left="113" w:right="113"/>
              <w:rPr>
                <w:rFonts w:asciiTheme="minorHAnsi" w:hAnsiTheme="minorHAnsi"/>
                <w:b/>
                <w:sz w:val="22"/>
                <w:szCs w:val="22"/>
              </w:rPr>
            </w:pPr>
            <w:r w:rsidRPr="00CD04D9">
              <w:rPr>
                <w:rFonts w:asciiTheme="minorHAnsi" w:hAnsiTheme="minorHAnsi"/>
                <w:b/>
                <w:sz w:val="22"/>
                <w:szCs w:val="22"/>
              </w:rPr>
              <w:t>PROFILAKTYKA I REHABILITACJA</w:t>
            </w:r>
          </w:p>
        </w:tc>
        <w:tc>
          <w:tcPr>
            <w:tcW w:w="567" w:type="dxa"/>
          </w:tcPr>
          <w:p w14:paraId="1A7AC7C1" w14:textId="77777777" w:rsidR="00CD04D9" w:rsidRPr="00CD04D9" w:rsidRDefault="00CD04D9" w:rsidP="00CD04D9">
            <w:pPr>
              <w:numPr>
                <w:ilvl w:val="0"/>
                <w:numId w:val="41"/>
              </w:numPr>
              <w:contextualSpacing/>
              <w:jc w:val="both"/>
              <w:rPr>
                <w:rFonts w:asciiTheme="minorHAnsi" w:hAnsiTheme="minorHAnsi"/>
                <w:sz w:val="22"/>
                <w:szCs w:val="22"/>
              </w:rPr>
            </w:pPr>
          </w:p>
        </w:tc>
        <w:tc>
          <w:tcPr>
            <w:tcW w:w="5103" w:type="dxa"/>
            <w:gridSpan w:val="2"/>
          </w:tcPr>
          <w:p w14:paraId="734DEAA9" w14:textId="77777777" w:rsidR="00CD04D9" w:rsidRPr="00CD04D9" w:rsidRDefault="00CD04D9" w:rsidP="00CD04D9">
            <w:pPr>
              <w:rPr>
                <w:rFonts w:asciiTheme="minorHAnsi" w:hAnsiTheme="minorHAnsi"/>
                <w:sz w:val="22"/>
                <w:szCs w:val="22"/>
              </w:rPr>
            </w:pPr>
            <w:r w:rsidRPr="00CD04D9">
              <w:rPr>
                <w:rFonts w:asciiTheme="minorHAnsi" w:hAnsiTheme="minorHAnsi"/>
                <w:sz w:val="22"/>
                <w:szCs w:val="22"/>
              </w:rPr>
              <w:t>Wspomaganie działalności organizacji</w:t>
            </w:r>
          </w:p>
          <w:p w14:paraId="0F305467" w14:textId="77777777" w:rsidR="00CD04D9" w:rsidRPr="00CD04D9" w:rsidRDefault="00CD04D9" w:rsidP="00CD04D9">
            <w:pPr>
              <w:rPr>
                <w:rFonts w:asciiTheme="minorHAnsi" w:hAnsiTheme="minorHAnsi"/>
                <w:sz w:val="22"/>
                <w:szCs w:val="22"/>
              </w:rPr>
            </w:pPr>
            <w:r w:rsidRPr="00CD04D9">
              <w:rPr>
                <w:rFonts w:asciiTheme="minorHAnsi" w:hAnsiTheme="minorHAnsi"/>
                <w:sz w:val="22"/>
                <w:szCs w:val="22"/>
              </w:rPr>
              <w:t>pozarządowych, realizujących programy</w:t>
            </w:r>
          </w:p>
          <w:p w14:paraId="4C22A266" w14:textId="77777777" w:rsidR="00CD04D9" w:rsidRPr="00CD04D9" w:rsidRDefault="00CD04D9" w:rsidP="00CD04D9">
            <w:pPr>
              <w:rPr>
                <w:rFonts w:asciiTheme="minorHAnsi" w:hAnsiTheme="minorHAnsi"/>
                <w:sz w:val="22"/>
                <w:szCs w:val="22"/>
              </w:rPr>
            </w:pPr>
            <w:r w:rsidRPr="00CD04D9">
              <w:rPr>
                <w:rFonts w:asciiTheme="minorHAnsi" w:hAnsiTheme="minorHAnsi"/>
                <w:sz w:val="22"/>
                <w:szCs w:val="22"/>
              </w:rPr>
              <w:t>profilaktyczne o charakterze uniwersalnym (dla wszystkich) i selektywnym (dla grup zwiększonego ryzyka) w świetlicach, klubach młodzieżowych i innych miejscach organizujących wolny czas dzieci i młodzieży w ich środowisku lokalnym oraz podczas wyjazdów.</w:t>
            </w:r>
          </w:p>
        </w:tc>
        <w:tc>
          <w:tcPr>
            <w:tcW w:w="4820" w:type="dxa"/>
            <w:gridSpan w:val="2"/>
          </w:tcPr>
          <w:p w14:paraId="67BCF89F" w14:textId="77777777" w:rsidR="00CD04D9" w:rsidRPr="00CD04D9" w:rsidRDefault="00CD04D9" w:rsidP="00CD04D9">
            <w:pPr>
              <w:numPr>
                <w:ilvl w:val="0"/>
                <w:numId w:val="38"/>
              </w:numPr>
              <w:contextualSpacing/>
              <w:jc w:val="both"/>
              <w:rPr>
                <w:rFonts w:asciiTheme="minorHAnsi" w:hAnsiTheme="minorHAnsi"/>
                <w:sz w:val="22"/>
                <w:szCs w:val="22"/>
              </w:rPr>
            </w:pPr>
            <w:r w:rsidRPr="00CD04D9">
              <w:rPr>
                <w:rFonts w:asciiTheme="minorHAnsi" w:hAnsiTheme="minorHAnsi"/>
                <w:sz w:val="22"/>
                <w:szCs w:val="22"/>
              </w:rPr>
              <w:t>liczba osób objętych działaniami,</w:t>
            </w:r>
          </w:p>
          <w:p w14:paraId="579AD63C" w14:textId="77777777" w:rsidR="00CD04D9" w:rsidRPr="00CD04D9" w:rsidRDefault="00CD04D9" w:rsidP="00CD04D9">
            <w:pPr>
              <w:numPr>
                <w:ilvl w:val="0"/>
                <w:numId w:val="38"/>
              </w:numPr>
              <w:contextualSpacing/>
              <w:jc w:val="both"/>
              <w:rPr>
                <w:rFonts w:asciiTheme="minorHAnsi" w:hAnsiTheme="minorHAnsi"/>
                <w:sz w:val="22"/>
                <w:szCs w:val="22"/>
              </w:rPr>
            </w:pPr>
            <w:r w:rsidRPr="00CD04D9">
              <w:rPr>
                <w:rFonts w:asciiTheme="minorHAnsi" w:hAnsiTheme="minorHAnsi"/>
                <w:sz w:val="22"/>
                <w:szCs w:val="22"/>
              </w:rPr>
              <w:t>liczba organizacji/programów.</w:t>
            </w:r>
          </w:p>
        </w:tc>
        <w:tc>
          <w:tcPr>
            <w:tcW w:w="2551" w:type="dxa"/>
          </w:tcPr>
          <w:p w14:paraId="6A1999E8" w14:textId="77777777" w:rsidR="00CD04D9" w:rsidRPr="00CD04D9" w:rsidRDefault="00CD04D9" w:rsidP="00CD04D9">
            <w:pPr>
              <w:rPr>
                <w:rFonts w:asciiTheme="minorHAnsi" w:hAnsiTheme="minorHAnsi"/>
                <w:sz w:val="22"/>
                <w:szCs w:val="22"/>
              </w:rPr>
            </w:pPr>
            <w:r w:rsidRPr="00CD04D9">
              <w:rPr>
                <w:rFonts w:asciiTheme="minorHAnsi" w:hAnsiTheme="minorHAnsi"/>
                <w:sz w:val="22"/>
                <w:szCs w:val="22"/>
              </w:rPr>
              <w:t>Wydział Zdrowia i Spraw Społecznych Urzędu Miasta Sopotu, NGO, podmioty określone w NPZ, inne jednostki</w:t>
            </w:r>
          </w:p>
        </w:tc>
        <w:tc>
          <w:tcPr>
            <w:tcW w:w="1418" w:type="dxa"/>
            <w:gridSpan w:val="2"/>
          </w:tcPr>
          <w:p w14:paraId="73323883" w14:textId="77777777" w:rsidR="00CD04D9" w:rsidRPr="00CD04D9" w:rsidRDefault="00CD04D9" w:rsidP="00CD04D9">
            <w:pPr>
              <w:jc w:val="both"/>
              <w:rPr>
                <w:rFonts w:asciiTheme="minorHAnsi" w:hAnsiTheme="minorHAnsi"/>
                <w:sz w:val="22"/>
                <w:szCs w:val="22"/>
              </w:rPr>
            </w:pPr>
            <w:r w:rsidRPr="00CD04D9">
              <w:rPr>
                <w:rFonts w:asciiTheme="minorHAnsi" w:hAnsiTheme="minorHAnsi"/>
                <w:sz w:val="22"/>
                <w:szCs w:val="22"/>
              </w:rPr>
              <w:t>I-XII 2022</w:t>
            </w:r>
          </w:p>
        </w:tc>
      </w:tr>
      <w:tr w:rsidR="00CD04D9" w:rsidRPr="00CD04D9" w14:paraId="58818EF6" w14:textId="77777777" w:rsidTr="00F23E84">
        <w:tc>
          <w:tcPr>
            <w:tcW w:w="709" w:type="dxa"/>
            <w:gridSpan w:val="3"/>
            <w:vMerge/>
          </w:tcPr>
          <w:p w14:paraId="1AEB5B7E" w14:textId="77777777" w:rsidR="00CD04D9" w:rsidRPr="00CD04D9" w:rsidRDefault="00CD04D9" w:rsidP="00CD04D9">
            <w:pPr>
              <w:jc w:val="both"/>
              <w:rPr>
                <w:rFonts w:asciiTheme="minorHAnsi" w:hAnsiTheme="minorHAnsi"/>
                <w:sz w:val="22"/>
                <w:szCs w:val="22"/>
              </w:rPr>
            </w:pPr>
          </w:p>
        </w:tc>
        <w:tc>
          <w:tcPr>
            <w:tcW w:w="567" w:type="dxa"/>
          </w:tcPr>
          <w:p w14:paraId="5221C18C" w14:textId="77777777" w:rsidR="00CD04D9" w:rsidRPr="00CD04D9" w:rsidRDefault="00CD04D9" w:rsidP="00CD04D9">
            <w:pPr>
              <w:numPr>
                <w:ilvl w:val="0"/>
                <w:numId w:val="41"/>
              </w:numPr>
              <w:contextualSpacing/>
              <w:jc w:val="both"/>
              <w:rPr>
                <w:rFonts w:asciiTheme="minorHAnsi" w:hAnsiTheme="minorHAnsi"/>
                <w:sz w:val="22"/>
                <w:szCs w:val="22"/>
              </w:rPr>
            </w:pPr>
          </w:p>
        </w:tc>
        <w:tc>
          <w:tcPr>
            <w:tcW w:w="5103" w:type="dxa"/>
            <w:gridSpan w:val="2"/>
          </w:tcPr>
          <w:p w14:paraId="740AEA5A" w14:textId="77777777" w:rsidR="00CD04D9" w:rsidRPr="00CD04D9" w:rsidRDefault="00CD04D9" w:rsidP="00CD04D9">
            <w:pPr>
              <w:rPr>
                <w:rFonts w:asciiTheme="minorHAnsi" w:hAnsiTheme="minorHAnsi"/>
                <w:sz w:val="22"/>
                <w:szCs w:val="22"/>
              </w:rPr>
            </w:pPr>
            <w:r w:rsidRPr="00CD04D9">
              <w:rPr>
                <w:rFonts w:asciiTheme="minorHAnsi" w:hAnsiTheme="minorHAnsi"/>
                <w:sz w:val="22"/>
                <w:szCs w:val="22"/>
              </w:rPr>
              <w:t xml:space="preserve">Wdrażanie projektów </w:t>
            </w:r>
            <w:proofErr w:type="spellStart"/>
            <w:r w:rsidRPr="00CD04D9">
              <w:rPr>
                <w:rFonts w:asciiTheme="minorHAnsi" w:hAnsiTheme="minorHAnsi"/>
                <w:sz w:val="22"/>
                <w:szCs w:val="22"/>
              </w:rPr>
              <w:t>profilaktyczno</w:t>
            </w:r>
            <w:proofErr w:type="spellEnd"/>
            <w:r w:rsidRPr="00CD04D9">
              <w:rPr>
                <w:rFonts w:asciiTheme="minorHAnsi" w:hAnsiTheme="minorHAnsi"/>
                <w:sz w:val="22"/>
                <w:szCs w:val="22"/>
              </w:rPr>
              <w:t xml:space="preserve"> -interwencyjnych, skierowanych do osób eksperymentujących z różnymi środkami psychoaktywnymi i uzależnionych (profilaktyka wskazująca i programy redukcji szkód). Przeciwdziałanie narkomanii poprzez realizację projektów profilaktycznych przeznaczonych dla wszystkich oraz korekcyjno-pomocowych skierowanych do osób eksperymentujących z narkotykami i uzależnionych.</w:t>
            </w:r>
          </w:p>
        </w:tc>
        <w:tc>
          <w:tcPr>
            <w:tcW w:w="4820" w:type="dxa"/>
            <w:gridSpan w:val="2"/>
          </w:tcPr>
          <w:p w14:paraId="61CD7E5F" w14:textId="77777777" w:rsidR="00CD04D9" w:rsidRPr="00CD04D9" w:rsidRDefault="00CD04D9" w:rsidP="00CD04D9">
            <w:pPr>
              <w:numPr>
                <w:ilvl w:val="0"/>
                <w:numId w:val="38"/>
              </w:numPr>
              <w:contextualSpacing/>
              <w:jc w:val="both"/>
              <w:rPr>
                <w:rFonts w:asciiTheme="minorHAnsi" w:hAnsiTheme="minorHAnsi"/>
                <w:sz w:val="22"/>
                <w:szCs w:val="22"/>
              </w:rPr>
            </w:pPr>
            <w:r w:rsidRPr="00CD04D9">
              <w:rPr>
                <w:rFonts w:asciiTheme="minorHAnsi" w:hAnsiTheme="minorHAnsi"/>
                <w:sz w:val="22"/>
                <w:szCs w:val="22"/>
              </w:rPr>
              <w:t xml:space="preserve">liczba osób objętych działaniami, </w:t>
            </w:r>
          </w:p>
          <w:p w14:paraId="2375F022" w14:textId="77777777" w:rsidR="00CD04D9" w:rsidRPr="00CD04D9" w:rsidRDefault="00CD04D9" w:rsidP="00CD04D9">
            <w:pPr>
              <w:numPr>
                <w:ilvl w:val="0"/>
                <w:numId w:val="38"/>
              </w:numPr>
              <w:contextualSpacing/>
              <w:jc w:val="both"/>
              <w:rPr>
                <w:rFonts w:asciiTheme="minorHAnsi" w:hAnsiTheme="minorHAnsi"/>
                <w:sz w:val="22"/>
                <w:szCs w:val="22"/>
              </w:rPr>
            </w:pPr>
            <w:r w:rsidRPr="00CD04D9">
              <w:rPr>
                <w:rFonts w:asciiTheme="minorHAnsi" w:hAnsiTheme="minorHAnsi"/>
                <w:sz w:val="22"/>
                <w:szCs w:val="22"/>
              </w:rPr>
              <w:t>liczba organizacji, programów.</w:t>
            </w:r>
          </w:p>
        </w:tc>
        <w:tc>
          <w:tcPr>
            <w:tcW w:w="2551" w:type="dxa"/>
          </w:tcPr>
          <w:p w14:paraId="7E8A1839" w14:textId="77777777" w:rsidR="00CD04D9" w:rsidRPr="00CD04D9" w:rsidRDefault="00CD04D9" w:rsidP="00CD04D9">
            <w:pPr>
              <w:rPr>
                <w:rFonts w:asciiTheme="minorHAnsi" w:hAnsiTheme="minorHAnsi"/>
                <w:sz w:val="22"/>
                <w:szCs w:val="22"/>
              </w:rPr>
            </w:pPr>
            <w:r w:rsidRPr="00CD04D9">
              <w:rPr>
                <w:rFonts w:asciiTheme="minorHAnsi" w:hAnsiTheme="minorHAnsi"/>
                <w:sz w:val="22"/>
                <w:szCs w:val="22"/>
              </w:rPr>
              <w:t>Wydział Zdrowia i Spraw Społecznych Urzędu Miasta Sopotu, NGO, podmioty określone w NPZ, inne jednostki</w:t>
            </w:r>
          </w:p>
        </w:tc>
        <w:tc>
          <w:tcPr>
            <w:tcW w:w="1418" w:type="dxa"/>
            <w:gridSpan w:val="2"/>
          </w:tcPr>
          <w:p w14:paraId="12D034AD" w14:textId="77777777" w:rsidR="00CD04D9" w:rsidRPr="00CD04D9" w:rsidRDefault="00CD04D9" w:rsidP="00CD04D9">
            <w:pPr>
              <w:jc w:val="both"/>
              <w:rPr>
                <w:rFonts w:asciiTheme="minorHAnsi" w:hAnsiTheme="minorHAnsi"/>
                <w:sz w:val="22"/>
                <w:szCs w:val="22"/>
              </w:rPr>
            </w:pPr>
            <w:r w:rsidRPr="00CD04D9">
              <w:rPr>
                <w:rFonts w:asciiTheme="minorHAnsi" w:hAnsiTheme="minorHAnsi"/>
                <w:sz w:val="22"/>
                <w:szCs w:val="22"/>
              </w:rPr>
              <w:t>I-XII 2022</w:t>
            </w:r>
          </w:p>
        </w:tc>
      </w:tr>
      <w:tr w:rsidR="00CD04D9" w:rsidRPr="00CD04D9" w14:paraId="3F8E9631" w14:textId="77777777" w:rsidTr="00F23E84">
        <w:tc>
          <w:tcPr>
            <w:tcW w:w="709" w:type="dxa"/>
            <w:gridSpan w:val="3"/>
            <w:vMerge/>
          </w:tcPr>
          <w:p w14:paraId="7D566375" w14:textId="77777777" w:rsidR="00CD04D9" w:rsidRPr="00CD04D9" w:rsidRDefault="00CD04D9" w:rsidP="00CD04D9">
            <w:pPr>
              <w:jc w:val="both"/>
              <w:rPr>
                <w:rFonts w:asciiTheme="minorHAnsi" w:hAnsiTheme="minorHAnsi"/>
                <w:sz w:val="22"/>
                <w:szCs w:val="22"/>
              </w:rPr>
            </w:pPr>
          </w:p>
        </w:tc>
        <w:tc>
          <w:tcPr>
            <w:tcW w:w="567" w:type="dxa"/>
          </w:tcPr>
          <w:p w14:paraId="76327583" w14:textId="77777777" w:rsidR="00CD04D9" w:rsidRPr="00CD04D9" w:rsidRDefault="00CD04D9" w:rsidP="00CD04D9">
            <w:pPr>
              <w:numPr>
                <w:ilvl w:val="0"/>
                <w:numId w:val="41"/>
              </w:numPr>
              <w:contextualSpacing/>
              <w:jc w:val="both"/>
              <w:rPr>
                <w:rFonts w:asciiTheme="minorHAnsi" w:hAnsiTheme="minorHAnsi"/>
                <w:sz w:val="22"/>
                <w:szCs w:val="22"/>
              </w:rPr>
            </w:pPr>
          </w:p>
        </w:tc>
        <w:tc>
          <w:tcPr>
            <w:tcW w:w="5103" w:type="dxa"/>
            <w:gridSpan w:val="2"/>
          </w:tcPr>
          <w:p w14:paraId="08D32618" w14:textId="77777777" w:rsidR="00CD04D9" w:rsidRPr="00CD04D9" w:rsidRDefault="00CD04D9" w:rsidP="00CD04D9">
            <w:pPr>
              <w:rPr>
                <w:rFonts w:asciiTheme="minorHAnsi" w:hAnsiTheme="minorHAnsi"/>
                <w:sz w:val="22"/>
                <w:szCs w:val="22"/>
              </w:rPr>
            </w:pPr>
            <w:r w:rsidRPr="00CD04D9">
              <w:rPr>
                <w:rFonts w:asciiTheme="minorHAnsi" w:hAnsiTheme="minorHAnsi"/>
                <w:sz w:val="22"/>
                <w:szCs w:val="22"/>
              </w:rPr>
              <w:t>Przeciwdziałanie wykluczeniu społecznemu poprzez wspieranie klubów abstynenta oraz innych form działań pomocowych poza terapią, których odbiorcami są osoby uzależnione i ich rodziny.</w:t>
            </w:r>
          </w:p>
        </w:tc>
        <w:tc>
          <w:tcPr>
            <w:tcW w:w="4820" w:type="dxa"/>
            <w:gridSpan w:val="2"/>
          </w:tcPr>
          <w:p w14:paraId="276911CE" w14:textId="77777777" w:rsidR="00CD04D9" w:rsidRPr="00CD04D9" w:rsidRDefault="00CD04D9" w:rsidP="00CD04D9">
            <w:pPr>
              <w:numPr>
                <w:ilvl w:val="0"/>
                <w:numId w:val="38"/>
              </w:numPr>
              <w:contextualSpacing/>
              <w:jc w:val="both"/>
              <w:rPr>
                <w:rFonts w:asciiTheme="minorHAnsi" w:hAnsiTheme="minorHAnsi"/>
                <w:sz w:val="22"/>
                <w:szCs w:val="22"/>
              </w:rPr>
            </w:pPr>
            <w:r w:rsidRPr="00CD04D9">
              <w:rPr>
                <w:rFonts w:asciiTheme="minorHAnsi" w:hAnsiTheme="minorHAnsi"/>
                <w:sz w:val="22"/>
                <w:szCs w:val="22"/>
              </w:rPr>
              <w:t xml:space="preserve">liczba osób objętych działaniami, </w:t>
            </w:r>
          </w:p>
          <w:p w14:paraId="04DCD053" w14:textId="77777777" w:rsidR="00CD04D9" w:rsidRPr="00CD04D9" w:rsidRDefault="00CD04D9" w:rsidP="00CD04D9">
            <w:pPr>
              <w:numPr>
                <w:ilvl w:val="0"/>
                <w:numId w:val="38"/>
              </w:numPr>
              <w:contextualSpacing/>
              <w:jc w:val="both"/>
              <w:rPr>
                <w:rFonts w:asciiTheme="minorHAnsi" w:hAnsiTheme="minorHAnsi"/>
                <w:sz w:val="22"/>
                <w:szCs w:val="22"/>
              </w:rPr>
            </w:pPr>
            <w:r w:rsidRPr="00CD04D9">
              <w:rPr>
                <w:rFonts w:asciiTheme="minorHAnsi" w:hAnsiTheme="minorHAnsi"/>
                <w:sz w:val="22"/>
                <w:szCs w:val="22"/>
              </w:rPr>
              <w:t>liczba organizacji/programów.</w:t>
            </w:r>
          </w:p>
        </w:tc>
        <w:tc>
          <w:tcPr>
            <w:tcW w:w="2551" w:type="dxa"/>
          </w:tcPr>
          <w:p w14:paraId="2630B461" w14:textId="77777777" w:rsidR="00CD04D9" w:rsidRPr="00CD04D9" w:rsidRDefault="00CD04D9" w:rsidP="00CD04D9">
            <w:pPr>
              <w:rPr>
                <w:rFonts w:asciiTheme="minorHAnsi" w:hAnsiTheme="minorHAnsi"/>
                <w:sz w:val="22"/>
                <w:szCs w:val="22"/>
              </w:rPr>
            </w:pPr>
            <w:r w:rsidRPr="00CD04D9">
              <w:rPr>
                <w:rFonts w:asciiTheme="minorHAnsi" w:hAnsiTheme="minorHAnsi"/>
                <w:sz w:val="22"/>
                <w:szCs w:val="22"/>
              </w:rPr>
              <w:t>Wydział Zdrowia i Spraw Społecznych Urzędu Miasta Sopotu, NGO, podmioty określone w NPZ, inne jednostki</w:t>
            </w:r>
          </w:p>
        </w:tc>
        <w:tc>
          <w:tcPr>
            <w:tcW w:w="1418" w:type="dxa"/>
            <w:gridSpan w:val="2"/>
          </w:tcPr>
          <w:p w14:paraId="3584B7DE" w14:textId="77777777" w:rsidR="00CD04D9" w:rsidRPr="00CD04D9" w:rsidRDefault="00CD04D9" w:rsidP="00CD04D9">
            <w:pPr>
              <w:jc w:val="both"/>
              <w:rPr>
                <w:rFonts w:asciiTheme="minorHAnsi" w:hAnsiTheme="minorHAnsi"/>
                <w:sz w:val="22"/>
                <w:szCs w:val="22"/>
              </w:rPr>
            </w:pPr>
            <w:r w:rsidRPr="00CD04D9">
              <w:rPr>
                <w:rFonts w:asciiTheme="minorHAnsi" w:hAnsiTheme="minorHAnsi"/>
                <w:sz w:val="22"/>
                <w:szCs w:val="22"/>
              </w:rPr>
              <w:t>I-XII 2022</w:t>
            </w:r>
          </w:p>
        </w:tc>
      </w:tr>
      <w:tr w:rsidR="00CD04D9" w:rsidRPr="00CD04D9" w14:paraId="07B844F0" w14:textId="77777777" w:rsidTr="00F23E84">
        <w:tc>
          <w:tcPr>
            <w:tcW w:w="709" w:type="dxa"/>
            <w:gridSpan w:val="3"/>
            <w:vMerge/>
          </w:tcPr>
          <w:p w14:paraId="5C24A7C5" w14:textId="77777777" w:rsidR="00CD04D9" w:rsidRPr="00CD04D9" w:rsidRDefault="00CD04D9" w:rsidP="00CD04D9">
            <w:pPr>
              <w:jc w:val="both"/>
              <w:rPr>
                <w:rFonts w:asciiTheme="minorHAnsi" w:hAnsiTheme="minorHAnsi"/>
                <w:sz w:val="22"/>
                <w:szCs w:val="22"/>
              </w:rPr>
            </w:pPr>
          </w:p>
        </w:tc>
        <w:tc>
          <w:tcPr>
            <w:tcW w:w="567" w:type="dxa"/>
          </w:tcPr>
          <w:p w14:paraId="054525D5" w14:textId="77777777" w:rsidR="00CD04D9" w:rsidRPr="00CD04D9" w:rsidRDefault="00CD04D9" w:rsidP="00CD04D9">
            <w:pPr>
              <w:numPr>
                <w:ilvl w:val="0"/>
                <w:numId w:val="41"/>
              </w:numPr>
              <w:contextualSpacing/>
              <w:jc w:val="both"/>
              <w:rPr>
                <w:rFonts w:asciiTheme="minorHAnsi" w:hAnsiTheme="minorHAnsi"/>
                <w:sz w:val="22"/>
                <w:szCs w:val="22"/>
              </w:rPr>
            </w:pPr>
          </w:p>
        </w:tc>
        <w:tc>
          <w:tcPr>
            <w:tcW w:w="5103" w:type="dxa"/>
            <w:gridSpan w:val="2"/>
          </w:tcPr>
          <w:p w14:paraId="48C91A1F" w14:textId="77777777" w:rsidR="00CD04D9" w:rsidRPr="00CD04D9" w:rsidRDefault="00CD04D9" w:rsidP="00CD04D9">
            <w:pPr>
              <w:rPr>
                <w:rFonts w:asciiTheme="minorHAnsi" w:hAnsiTheme="minorHAnsi"/>
                <w:sz w:val="22"/>
                <w:szCs w:val="22"/>
              </w:rPr>
            </w:pPr>
            <w:r w:rsidRPr="00CD04D9">
              <w:rPr>
                <w:rFonts w:asciiTheme="minorHAnsi" w:hAnsiTheme="minorHAnsi"/>
                <w:sz w:val="22"/>
                <w:szCs w:val="22"/>
              </w:rPr>
              <w:t xml:space="preserve">Prowadzenie edukacji publicznej w obszarze profilaktyki i </w:t>
            </w:r>
            <w:proofErr w:type="spellStart"/>
            <w:r w:rsidRPr="00CD04D9">
              <w:rPr>
                <w:rFonts w:asciiTheme="minorHAnsi" w:hAnsiTheme="minorHAnsi"/>
                <w:sz w:val="22"/>
                <w:szCs w:val="22"/>
              </w:rPr>
              <w:t>zachowań</w:t>
            </w:r>
            <w:proofErr w:type="spellEnd"/>
            <w:r w:rsidRPr="00CD04D9">
              <w:rPr>
                <w:rFonts w:asciiTheme="minorHAnsi" w:hAnsiTheme="minorHAnsi"/>
                <w:sz w:val="22"/>
                <w:szCs w:val="22"/>
              </w:rPr>
              <w:t xml:space="preserve"> ryzykownych, przeciwdziałania przemocy w rodzinie i promocji zdrowego stylu życia poprzez organizację kampanii społecznych i innych wydarzeń lokalnych skierowanych do ogółu mieszkańców Sopotu  lub wybranej grupy docelowej. Organizowanie konferencji i warsztatów, zwiększających kompetencje osób pracujących w obszarze profilaktyki i terapii oraz prowadzenie szkoleń adresowanych do wybranych grup odbiorców, mających na celu minimalizowanie szkód społecznych wynikających z używania substancji psychoaktywnych.</w:t>
            </w:r>
          </w:p>
        </w:tc>
        <w:tc>
          <w:tcPr>
            <w:tcW w:w="4820" w:type="dxa"/>
            <w:gridSpan w:val="2"/>
          </w:tcPr>
          <w:p w14:paraId="65FBE483" w14:textId="77777777" w:rsidR="00CD04D9" w:rsidRPr="00CD04D9" w:rsidRDefault="00CD04D9" w:rsidP="00CD04D9">
            <w:pPr>
              <w:numPr>
                <w:ilvl w:val="0"/>
                <w:numId w:val="38"/>
              </w:numPr>
              <w:contextualSpacing/>
              <w:jc w:val="both"/>
              <w:rPr>
                <w:rFonts w:asciiTheme="minorHAnsi" w:hAnsiTheme="minorHAnsi"/>
                <w:sz w:val="22"/>
                <w:szCs w:val="22"/>
              </w:rPr>
            </w:pPr>
            <w:r w:rsidRPr="00CD04D9">
              <w:rPr>
                <w:rFonts w:asciiTheme="minorHAnsi" w:hAnsiTheme="minorHAnsi"/>
                <w:sz w:val="22"/>
                <w:szCs w:val="22"/>
              </w:rPr>
              <w:t xml:space="preserve">liczba osób objętych działaniami, </w:t>
            </w:r>
          </w:p>
          <w:p w14:paraId="0B7A59D9" w14:textId="77777777" w:rsidR="00CD04D9" w:rsidRPr="00CD04D9" w:rsidRDefault="00CD04D9" w:rsidP="00CD04D9">
            <w:pPr>
              <w:numPr>
                <w:ilvl w:val="0"/>
                <w:numId w:val="38"/>
              </w:numPr>
              <w:contextualSpacing/>
              <w:jc w:val="both"/>
              <w:rPr>
                <w:rFonts w:asciiTheme="minorHAnsi" w:hAnsiTheme="minorHAnsi"/>
                <w:sz w:val="22"/>
                <w:szCs w:val="22"/>
              </w:rPr>
            </w:pPr>
            <w:r w:rsidRPr="00CD04D9">
              <w:rPr>
                <w:rFonts w:asciiTheme="minorHAnsi" w:hAnsiTheme="minorHAnsi"/>
                <w:sz w:val="22"/>
                <w:szCs w:val="22"/>
              </w:rPr>
              <w:t>liczba organizacji/programów.</w:t>
            </w:r>
          </w:p>
        </w:tc>
        <w:tc>
          <w:tcPr>
            <w:tcW w:w="2551" w:type="dxa"/>
          </w:tcPr>
          <w:p w14:paraId="6FD58EA7" w14:textId="77777777" w:rsidR="00CD04D9" w:rsidRPr="00CD04D9" w:rsidRDefault="00CD04D9" w:rsidP="00CD04D9">
            <w:pPr>
              <w:rPr>
                <w:rFonts w:asciiTheme="minorHAnsi" w:hAnsiTheme="minorHAnsi"/>
                <w:sz w:val="22"/>
                <w:szCs w:val="22"/>
              </w:rPr>
            </w:pPr>
            <w:r w:rsidRPr="00CD04D9">
              <w:rPr>
                <w:rFonts w:asciiTheme="minorHAnsi" w:hAnsiTheme="minorHAnsi"/>
                <w:sz w:val="22"/>
                <w:szCs w:val="22"/>
              </w:rPr>
              <w:t>Wydział Zdrowia i Spraw Społecznych Urzędu Miasta Sopotu, NGO, podmioty określone w NPZ, inne jednostki</w:t>
            </w:r>
          </w:p>
        </w:tc>
        <w:tc>
          <w:tcPr>
            <w:tcW w:w="1418" w:type="dxa"/>
            <w:gridSpan w:val="2"/>
          </w:tcPr>
          <w:p w14:paraId="6ECE9F0A" w14:textId="77777777" w:rsidR="00CD04D9" w:rsidRPr="00CD04D9" w:rsidRDefault="00CD04D9" w:rsidP="00CD04D9">
            <w:pPr>
              <w:jc w:val="both"/>
              <w:rPr>
                <w:rFonts w:asciiTheme="minorHAnsi" w:hAnsiTheme="minorHAnsi"/>
                <w:sz w:val="22"/>
                <w:szCs w:val="22"/>
              </w:rPr>
            </w:pPr>
            <w:r w:rsidRPr="00CD04D9">
              <w:rPr>
                <w:rFonts w:asciiTheme="minorHAnsi" w:hAnsiTheme="minorHAnsi"/>
                <w:sz w:val="22"/>
                <w:szCs w:val="22"/>
              </w:rPr>
              <w:t>I-XII 2022</w:t>
            </w:r>
          </w:p>
        </w:tc>
      </w:tr>
      <w:tr w:rsidR="00CD04D9" w:rsidRPr="00CD04D9" w14:paraId="0A3979B6" w14:textId="77777777" w:rsidTr="00F23E84">
        <w:tc>
          <w:tcPr>
            <w:tcW w:w="15168" w:type="dxa"/>
            <w:gridSpan w:val="11"/>
            <w:shd w:val="pct12" w:color="auto" w:fill="auto"/>
          </w:tcPr>
          <w:p w14:paraId="433959DE" w14:textId="77777777" w:rsidR="00CD04D9" w:rsidRPr="00CD04D9" w:rsidRDefault="00CD04D9" w:rsidP="00CD04D9">
            <w:pPr>
              <w:jc w:val="both"/>
              <w:rPr>
                <w:rFonts w:asciiTheme="minorHAnsi" w:hAnsiTheme="minorHAnsi"/>
                <w:i/>
                <w:sz w:val="22"/>
                <w:szCs w:val="22"/>
              </w:rPr>
            </w:pPr>
          </w:p>
        </w:tc>
      </w:tr>
      <w:tr w:rsidR="00CD04D9" w:rsidRPr="00CD04D9" w14:paraId="234AD7F2" w14:textId="77777777" w:rsidTr="00F23E84">
        <w:tc>
          <w:tcPr>
            <w:tcW w:w="15168" w:type="dxa"/>
            <w:gridSpan w:val="11"/>
          </w:tcPr>
          <w:p w14:paraId="59FEE959" w14:textId="77777777" w:rsidR="00CD04D9" w:rsidRPr="00CD04D9" w:rsidRDefault="00CD04D9" w:rsidP="00CD04D9">
            <w:pPr>
              <w:jc w:val="both"/>
              <w:rPr>
                <w:rFonts w:asciiTheme="minorHAnsi" w:hAnsiTheme="minorHAnsi"/>
                <w:b/>
                <w:sz w:val="22"/>
                <w:szCs w:val="22"/>
              </w:rPr>
            </w:pPr>
            <w:r w:rsidRPr="00CD04D9">
              <w:rPr>
                <w:rFonts w:asciiTheme="minorHAnsi" w:hAnsiTheme="minorHAnsi"/>
                <w:b/>
                <w:sz w:val="22"/>
                <w:szCs w:val="22"/>
              </w:rPr>
              <w:t>Cel szczegółowy 4. Zwiększenie dostępności pomocy terapeutycznej i rehabilitacyjnej dla osób uzależnionych, spożywających alkohol ryzykownie i szkodliwie lub używających substancji psychoaktywnych oraz członków  rodzin osób z problemami wynikającymi z używania alkoholu i substancji psychoaktywnych, a także dotkniętych przemocą w rodzinie.</w:t>
            </w:r>
          </w:p>
        </w:tc>
      </w:tr>
      <w:tr w:rsidR="00CD04D9" w:rsidRPr="00CD04D9" w14:paraId="52203C2B" w14:textId="77777777" w:rsidTr="00F23E84">
        <w:tc>
          <w:tcPr>
            <w:tcW w:w="648" w:type="dxa"/>
            <w:gridSpan w:val="2"/>
          </w:tcPr>
          <w:p w14:paraId="094B25E0" w14:textId="77777777" w:rsidR="00CD04D9" w:rsidRPr="00CD04D9" w:rsidRDefault="00CD04D9" w:rsidP="00CD04D9">
            <w:pPr>
              <w:jc w:val="both"/>
              <w:rPr>
                <w:rFonts w:asciiTheme="minorHAnsi" w:hAnsiTheme="minorHAnsi"/>
                <w:sz w:val="22"/>
                <w:szCs w:val="22"/>
              </w:rPr>
            </w:pPr>
          </w:p>
        </w:tc>
        <w:tc>
          <w:tcPr>
            <w:tcW w:w="628" w:type="dxa"/>
            <w:gridSpan w:val="2"/>
          </w:tcPr>
          <w:p w14:paraId="22F8B661" w14:textId="77777777" w:rsidR="00CD04D9" w:rsidRPr="00CD04D9" w:rsidRDefault="00CD04D9" w:rsidP="00CD04D9">
            <w:pPr>
              <w:jc w:val="both"/>
              <w:rPr>
                <w:rFonts w:asciiTheme="minorHAnsi" w:hAnsiTheme="minorHAnsi"/>
                <w:sz w:val="22"/>
                <w:szCs w:val="22"/>
              </w:rPr>
            </w:pPr>
          </w:p>
        </w:tc>
        <w:tc>
          <w:tcPr>
            <w:tcW w:w="5103" w:type="dxa"/>
            <w:gridSpan w:val="2"/>
            <w:vAlign w:val="center"/>
          </w:tcPr>
          <w:p w14:paraId="3A795CF6" w14:textId="77777777" w:rsidR="00CD04D9" w:rsidRPr="00CD04D9" w:rsidRDefault="00CD04D9" w:rsidP="00CD04D9">
            <w:pPr>
              <w:jc w:val="center"/>
              <w:rPr>
                <w:rFonts w:asciiTheme="minorHAnsi" w:hAnsiTheme="minorHAnsi"/>
                <w:i/>
                <w:sz w:val="22"/>
                <w:szCs w:val="22"/>
              </w:rPr>
            </w:pPr>
            <w:r w:rsidRPr="00CD04D9">
              <w:rPr>
                <w:rFonts w:asciiTheme="minorHAnsi" w:hAnsiTheme="minorHAnsi"/>
                <w:i/>
                <w:sz w:val="22"/>
                <w:szCs w:val="22"/>
              </w:rPr>
              <w:t>Zadania</w:t>
            </w:r>
          </w:p>
        </w:tc>
        <w:tc>
          <w:tcPr>
            <w:tcW w:w="4820" w:type="dxa"/>
            <w:gridSpan w:val="2"/>
            <w:vAlign w:val="center"/>
          </w:tcPr>
          <w:p w14:paraId="5CF02C45" w14:textId="77777777" w:rsidR="00CD04D9" w:rsidRPr="00CD04D9" w:rsidRDefault="00CD04D9" w:rsidP="00CD04D9">
            <w:pPr>
              <w:jc w:val="center"/>
              <w:rPr>
                <w:rFonts w:asciiTheme="minorHAnsi" w:hAnsiTheme="minorHAnsi"/>
                <w:i/>
                <w:sz w:val="22"/>
                <w:szCs w:val="22"/>
              </w:rPr>
            </w:pPr>
            <w:r w:rsidRPr="00CD04D9">
              <w:rPr>
                <w:rFonts w:asciiTheme="minorHAnsi" w:hAnsiTheme="minorHAnsi"/>
                <w:i/>
                <w:sz w:val="22"/>
                <w:szCs w:val="22"/>
              </w:rPr>
              <w:t>Mierniki osiągania celu</w:t>
            </w:r>
          </w:p>
        </w:tc>
        <w:tc>
          <w:tcPr>
            <w:tcW w:w="2551" w:type="dxa"/>
            <w:vAlign w:val="center"/>
          </w:tcPr>
          <w:p w14:paraId="04DF4A48" w14:textId="77777777" w:rsidR="00CD04D9" w:rsidRPr="00CD04D9" w:rsidRDefault="00CD04D9" w:rsidP="00CD04D9">
            <w:pPr>
              <w:jc w:val="center"/>
              <w:rPr>
                <w:rFonts w:asciiTheme="minorHAnsi" w:hAnsiTheme="minorHAnsi"/>
                <w:i/>
                <w:sz w:val="22"/>
                <w:szCs w:val="22"/>
              </w:rPr>
            </w:pPr>
            <w:r w:rsidRPr="00CD04D9">
              <w:rPr>
                <w:rFonts w:asciiTheme="minorHAnsi" w:hAnsiTheme="minorHAnsi"/>
                <w:i/>
                <w:sz w:val="22"/>
                <w:szCs w:val="22"/>
              </w:rPr>
              <w:t>Realizatorzy</w:t>
            </w:r>
          </w:p>
        </w:tc>
        <w:tc>
          <w:tcPr>
            <w:tcW w:w="1418" w:type="dxa"/>
            <w:gridSpan w:val="2"/>
            <w:vAlign w:val="center"/>
          </w:tcPr>
          <w:p w14:paraId="05315F43" w14:textId="77777777" w:rsidR="00CD04D9" w:rsidRPr="00CD04D9" w:rsidRDefault="00CD04D9" w:rsidP="00CD04D9">
            <w:pPr>
              <w:jc w:val="center"/>
              <w:rPr>
                <w:rFonts w:asciiTheme="minorHAnsi" w:hAnsiTheme="minorHAnsi"/>
                <w:i/>
                <w:sz w:val="22"/>
                <w:szCs w:val="22"/>
              </w:rPr>
            </w:pPr>
            <w:r w:rsidRPr="00CD04D9">
              <w:rPr>
                <w:rFonts w:asciiTheme="minorHAnsi" w:hAnsiTheme="minorHAnsi"/>
                <w:i/>
                <w:sz w:val="22"/>
                <w:szCs w:val="22"/>
              </w:rPr>
              <w:t>Termin realizacji</w:t>
            </w:r>
          </w:p>
        </w:tc>
      </w:tr>
      <w:tr w:rsidR="00CD04D9" w:rsidRPr="00CD04D9" w14:paraId="0E0CB52F" w14:textId="77777777" w:rsidTr="00F23E84">
        <w:tc>
          <w:tcPr>
            <w:tcW w:w="648" w:type="dxa"/>
            <w:gridSpan w:val="2"/>
            <w:vMerge w:val="restart"/>
            <w:textDirection w:val="btLr"/>
          </w:tcPr>
          <w:p w14:paraId="39B12B9E" w14:textId="77777777" w:rsidR="00CD04D9" w:rsidRPr="00CD04D9" w:rsidRDefault="00CD04D9" w:rsidP="00CD04D9">
            <w:pPr>
              <w:ind w:left="113" w:right="113"/>
              <w:jc w:val="both"/>
              <w:rPr>
                <w:rFonts w:asciiTheme="minorHAnsi" w:hAnsiTheme="minorHAnsi"/>
                <w:b/>
                <w:sz w:val="22"/>
                <w:szCs w:val="22"/>
              </w:rPr>
            </w:pPr>
            <w:r w:rsidRPr="00CD04D9">
              <w:rPr>
                <w:rFonts w:asciiTheme="minorHAnsi" w:hAnsiTheme="minorHAnsi"/>
                <w:b/>
                <w:sz w:val="22"/>
                <w:szCs w:val="22"/>
              </w:rPr>
              <w:t>TERAPIA I REHABILITACJA</w:t>
            </w:r>
          </w:p>
        </w:tc>
        <w:tc>
          <w:tcPr>
            <w:tcW w:w="628" w:type="dxa"/>
            <w:gridSpan w:val="2"/>
          </w:tcPr>
          <w:p w14:paraId="5CE318C0" w14:textId="77777777" w:rsidR="00CD04D9" w:rsidRPr="00CD04D9" w:rsidRDefault="00CD04D9" w:rsidP="00CD04D9">
            <w:pPr>
              <w:numPr>
                <w:ilvl w:val="0"/>
                <w:numId w:val="42"/>
              </w:numPr>
              <w:contextualSpacing/>
              <w:jc w:val="both"/>
              <w:rPr>
                <w:rFonts w:asciiTheme="minorHAnsi" w:hAnsiTheme="minorHAnsi"/>
                <w:sz w:val="22"/>
                <w:szCs w:val="22"/>
              </w:rPr>
            </w:pPr>
          </w:p>
        </w:tc>
        <w:tc>
          <w:tcPr>
            <w:tcW w:w="5103" w:type="dxa"/>
            <w:gridSpan w:val="2"/>
          </w:tcPr>
          <w:p w14:paraId="0F395B1D" w14:textId="77777777" w:rsidR="00CD04D9" w:rsidRPr="00CD04D9" w:rsidRDefault="00CD04D9" w:rsidP="00CD04D9">
            <w:pPr>
              <w:rPr>
                <w:rFonts w:asciiTheme="minorHAnsi" w:hAnsiTheme="minorHAnsi"/>
                <w:sz w:val="22"/>
                <w:szCs w:val="22"/>
              </w:rPr>
            </w:pPr>
            <w:r w:rsidRPr="00CD04D9">
              <w:rPr>
                <w:rFonts w:asciiTheme="minorHAnsi" w:hAnsiTheme="minorHAnsi"/>
                <w:sz w:val="22"/>
                <w:szCs w:val="22"/>
              </w:rPr>
              <w:t>Finansowanie konsultacji i terapii, w tym online dla osób uzależnionych, spożywających alkohol ryzykownie i szkodliwie lub używających substancji psychoaktywnych oraz członków rodzin osób z problemami wynikającymi z używania alkoholu i substancji psychoaktywnych, a także dla osób dotkniętych przemocą.</w:t>
            </w:r>
          </w:p>
        </w:tc>
        <w:tc>
          <w:tcPr>
            <w:tcW w:w="4820" w:type="dxa"/>
            <w:gridSpan w:val="2"/>
          </w:tcPr>
          <w:p w14:paraId="26692773" w14:textId="77777777" w:rsidR="00CD04D9" w:rsidRPr="00CD04D9" w:rsidRDefault="00CD04D9" w:rsidP="00CD04D9">
            <w:pPr>
              <w:numPr>
                <w:ilvl w:val="0"/>
                <w:numId w:val="38"/>
              </w:numPr>
              <w:contextualSpacing/>
              <w:jc w:val="both"/>
              <w:rPr>
                <w:rFonts w:asciiTheme="minorHAnsi" w:hAnsiTheme="minorHAnsi"/>
                <w:sz w:val="22"/>
                <w:szCs w:val="22"/>
              </w:rPr>
            </w:pPr>
            <w:r w:rsidRPr="00CD04D9">
              <w:rPr>
                <w:rFonts w:asciiTheme="minorHAnsi" w:hAnsiTheme="minorHAnsi"/>
                <w:sz w:val="22"/>
                <w:szCs w:val="22"/>
              </w:rPr>
              <w:t>liczba placówek objęta dofinansowaniem GMS,</w:t>
            </w:r>
          </w:p>
          <w:p w14:paraId="2B1B3E4C" w14:textId="77777777" w:rsidR="00CD04D9" w:rsidRPr="00CD04D9" w:rsidRDefault="00CD04D9" w:rsidP="00CD04D9">
            <w:pPr>
              <w:numPr>
                <w:ilvl w:val="0"/>
                <w:numId w:val="38"/>
              </w:numPr>
              <w:contextualSpacing/>
              <w:jc w:val="both"/>
              <w:rPr>
                <w:rFonts w:asciiTheme="minorHAnsi" w:hAnsiTheme="minorHAnsi"/>
                <w:sz w:val="22"/>
                <w:szCs w:val="22"/>
              </w:rPr>
            </w:pPr>
            <w:r w:rsidRPr="00CD04D9">
              <w:rPr>
                <w:rFonts w:asciiTheme="minorHAnsi" w:hAnsiTheme="minorHAnsi"/>
                <w:sz w:val="22"/>
                <w:szCs w:val="22"/>
              </w:rPr>
              <w:t>liczba wykwalifikowanej kadry,</w:t>
            </w:r>
          </w:p>
          <w:p w14:paraId="4F31A314" w14:textId="77777777" w:rsidR="00CD04D9" w:rsidRPr="00CD04D9" w:rsidRDefault="00CD04D9" w:rsidP="00CD04D9">
            <w:pPr>
              <w:numPr>
                <w:ilvl w:val="0"/>
                <w:numId w:val="38"/>
              </w:numPr>
              <w:contextualSpacing/>
              <w:jc w:val="both"/>
              <w:rPr>
                <w:rFonts w:asciiTheme="minorHAnsi" w:hAnsiTheme="minorHAnsi"/>
                <w:sz w:val="22"/>
                <w:szCs w:val="22"/>
              </w:rPr>
            </w:pPr>
            <w:r w:rsidRPr="00CD04D9">
              <w:rPr>
                <w:rFonts w:asciiTheme="minorHAnsi" w:hAnsiTheme="minorHAnsi"/>
                <w:sz w:val="22"/>
                <w:szCs w:val="22"/>
              </w:rPr>
              <w:t>czas oczekiwania na terapię,</w:t>
            </w:r>
          </w:p>
          <w:p w14:paraId="3E4A1C52" w14:textId="77777777" w:rsidR="00CD04D9" w:rsidRPr="00CD04D9" w:rsidRDefault="00CD04D9" w:rsidP="00CD04D9">
            <w:pPr>
              <w:numPr>
                <w:ilvl w:val="0"/>
                <w:numId w:val="38"/>
              </w:numPr>
              <w:contextualSpacing/>
              <w:jc w:val="both"/>
              <w:rPr>
                <w:rFonts w:asciiTheme="minorHAnsi" w:hAnsiTheme="minorHAnsi"/>
                <w:sz w:val="22"/>
                <w:szCs w:val="22"/>
              </w:rPr>
            </w:pPr>
            <w:r w:rsidRPr="00CD04D9">
              <w:rPr>
                <w:rFonts w:asciiTheme="minorHAnsi" w:hAnsiTheme="minorHAnsi"/>
                <w:sz w:val="22"/>
                <w:szCs w:val="22"/>
              </w:rPr>
              <w:t>rodzaje programów terapeutycznych.</w:t>
            </w:r>
          </w:p>
        </w:tc>
        <w:tc>
          <w:tcPr>
            <w:tcW w:w="2551" w:type="dxa"/>
          </w:tcPr>
          <w:p w14:paraId="3C2D3867" w14:textId="77777777" w:rsidR="00CD04D9" w:rsidRPr="00CD04D9" w:rsidRDefault="00CD04D9" w:rsidP="00CD04D9">
            <w:pPr>
              <w:jc w:val="both"/>
              <w:rPr>
                <w:rFonts w:asciiTheme="minorHAnsi" w:hAnsiTheme="minorHAnsi"/>
                <w:sz w:val="22"/>
                <w:szCs w:val="22"/>
              </w:rPr>
            </w:pPr>
            <w:r w:rsidRPr="00CD04D9">
              <w:rPr>
                <w:rFonts w:asciiTheme="minorHAnsi" w:hAnsiTheme="minorHAnsi"/>
                <w:sz w:val="22"/>
                <w:szCs w:val="22"/>
              </w:rPr>
              <w:t>Wydział Zdrowia i Spraw Społecznych Urzędu Miasta Sopotu, NGO, podmioty określone w NPZ, Ośrodek Promocji Zdrowia i Terapii Uzależnień SPZOZ Uzdrowisko Sopot</w:t>
            </w:r>
          </w:p>
        </w:tc>
        <w:tc>
          <w:tcPr>
            <w:tcW w:w="1418" w:type="dxa"/>
            <w:gridSpan w:val="2"/>
          </w:tcPr>
          <w:p w14:paraId="2DD98D41" w14:textId="77777777" w:rsidR="00CD04D9" w:rsidRPr="00CD04D9" w:rsidRDefault="00CD04D9" w:rsidP="00CD04D9">
            <w:pPr>
              <w:jc w:val="both"/>
              <w:rPr>
                <w:rFonts w:asciiTheme="minorHAnsi" w:hAnsiTheme="minorHAnsi"/>
                <w:sz w:val="22"/>
                <w:szCs w:val="22"/>
              </w:rPr>
            </w:pPr>
            <w:r w:rsidRPr="00CD04D9">
              <w:rPr>
                <w:rFonts w:asciiTheme="minorHAnsi" w:hAnsiTheme="minorHAnsi"/>
                <w:sz w:val="22"/>
                <w:szCs w:val="22"/>
              </w:rPr>
              <w:t>I-XII 2022</w:t>
            </w:r>
          </w:p>
        </w:tc>
      </w:tr>
      <w:tr w:rsidR="00CD04D9" w:rsidRPr="00CD04D9" w14:paraId="5E455A6B" w14:textId="77777777" w:rsidTr="00F23E84">
        <w:tc>
          <w:tcPr>
            <w:tcW w:w="648" w:type="dxa"/>
            <w:gridSpan w:val="2"/>
            <w:vMerge/>
            <w:textDirection w:val="btLr"/>
          </w:tcPr>
          <w:p w14:paraId="188F72E4" w14:textId="77777777" w:rsidR="00CD04D9" w:rsidRPr="00CD04D9" w:rsidRDefault="00CD04D9" w:rsidP="00CD04D9">
            <w:pPr>
              <w:ind w:left="113" w:right="113"/>
              <w:jc w:val="both"/>
              <w:rPr>
                <w:rFonts w:asciiTheme="minorHAnsi" w:hAnsiTheme="minorHAnsi"/>
                <w:b/>
                <w:sz w:val="22"/>
                <w:szCs w:val="22"/>
              </w:rPr>
            </w:pPr>
          </w:p>
        </w:tc>
        <w:tc>
          <w:tcPr>
            <w:tcW w:w="628" w:type="dxa"/>
            <w:gridSpan w:val="2"/>
          </w:tcPr>
          <w:p w14:paraId="52374BC0" w14:textId="77777777" w:rsidR="00CD04D9" w:rsidRPr="00CD04D9" w:rsidRDefault="00CD04D9" w:rsidP="00CD04D9">
            <w:pPr>
              <w:numPr>
                <w:ilvl w:val="0"/>
                <w:numId w:val="42"/>
              </w:numPr>
              <w:contextualSpacing/>
              <w:jc w:val="both"/>
              <w:rPr>
                <w:rFonts w:asciiTheme="minorHAnsi" w:hAnsiTheme="minorHAnsi"/>
                <w:sz w:val="22"/>
                <w:szCs w:val="22"/>
              </w:rPr>
            </w:pPr>
          </w:p>
        </w:tc>
        <w:tc>
          <w:tcPr>
            <w:tcW w:w="5103" w:type="dxa"/>
            <w:gridSpan w:val="2"/>
          </w:tcPr>
          <w:p w14:paraId="2E61E40F" w14:textId="77777777" w:rsidR="00CD04D9" w:rsidRPr="00CD04D9" w:rsidRDefault="00CD04D9" w:rsidP="00CD04D9">
            <w:pPr>
              <w:rPr>
                <w:rFonts w:asciiTheme="minorHAnsi" w:hAnsiTheme="minorHAnsi"/>
                <w:sz w:val="22"/>
                <w:szCs w:val="22"/>
              </w:rPr>
            </w:pPr>
            <w:r w:rsidRPr="00CD04D9">
              <w:rPr>
                <w:rFonts w:asciiTheme="minorHAnsi" w:hAnsiTheme="minorHAnsi"/>
                <w:sz w:val="22"/>
                <w:szCs w:val="22"/>
              </w:rPr>
              <w:t>Monitorowanie liczby osób korzystających z usług w placówkach terapii uzależnień i jakości udzielanych świadczeń.</w:t>
            </w:r>
          </w:p>
          <w:p w14:paraId="7C76EF15" w14:textId="77777777" w:rsidR="00CD04D9" w:rsidRPr="00CD04D9" w:rsidRDefault="00CD04D9" w:rsidP="00CD04D9">
            <w:pPr>
              <w:rPr>
                <w:rFonts w:asciiTheme="minorHAnsi" w:hAnsiTheme="minorHAnsi"/>
                <w:sz w:val="22"/>
                <w:szCs w:val="22"/>
              </w:rPr>
            </w:pPr>
          </w:p>
          <w:p w14:paraId="79BEFE73" w14:textId="77777777" w:rsidR="00CD04D9" w:rsidRPr="00CD04D9" w:rsidRDefault="00CD04D9" w:rsidP="00CD04D9">
            <w:pPr>
              <w:rPr>
                <w:rFonts w:asciiTheme="minorHAnsi" w:hAnsiTheme="minorHAnsi"/>
                <w:sz w:val="22"/>
                <w:szCs w:val="22"/>
              </w:rPr>
            </w:pPr>
          </w:p>
          <w:p w14:paraId="2F346B81" w14:textId="77777777" w:rsidR="00CD04D9" w:rsidRPr="00CD04D9" w:rsidRDefault="00CD04D9" w:rsidP="00CD04D9">
            <w:pPr>
              <w:rPr>
                <w:rFonts w:asciiTheme="minorHAnsi" w:hAnsiTheme="minorHAnsi"/>
                <w:sz w:val="22"/>
                <w:szCs w:val="22"/>
              </w:rPr>
            </w:pPr>
          </w:p>
          <w:p w14:paraId="090CF2BB" w14:textId="77777777" w:rsidR="00CD04D9" w:rsidRPr="00CD04D9" w:rsidRDefault="00CD04D9" w:rsidP="00CD04D9">
            <w:pPr>
              <w:rPr>
                <w:rFonts w:asciiTheme="minorHAnsi" w:hAnsiTheme="minorHAnsi"/>
                <w:sz w:val="22"/>
                <w:szCs w:val="22"/>
              </w:rPr>
            </w:pPr>
          </w:p>
          <w:p w14:paraId="50C8B29E" w14:textId="77777777" w:rsidR="00CD04D9" w:rsidRPr="00CD04D9" w:rsidRDefault="00CD04D9" w:rsidP="00CD04D9">
            <w:pPr>
              <w:jc w:val="right"/>
              <w:rPr>
                <w:rFonts w:asciiTheme="minorHAnsi" w:hAnsiTheme="minorHAnsi"/>
                <w:sz w:val="22"/>
                <w:szCs w:val="22"/>
              </w:rPr>
            </w:pPr>
          </w:p>
        </w:tc>
        <w:tc>
          <w:tcPr>
            <w:tcW w:w="4820" w:type="dxa"/>
            <w:gridSpan w:val="2"/>
          </w:tcPr>
          <w:p w14:paraId="3E794A90" w14:textId="77777777" w:rsidR="00CD04D9" w:rsidRPr="00CD04D9" w:rsidRDefault="00CD04D9" w:rsidP="00CD04D9">
            <w:pPr>
              <w:numPr>
                <w:ilvl w:val="0"/>
                <w:numId w:val="38"/>
              </w:numPr>
              <w:contextualSpacing/>
              <w:jc w:val="both"/>
              <w:rPr>
                <w:rFonts w:asciiTheme="minorHAnsi" w:hAnsiTheme="minorHAnsi"/>
                <w:sz w:val="22"/>
                <w:szCs w:val="22"/>
              </w:rPr>
            </w:pPr>
            <w:r w:rsidRPr="00CD04D9">
              <w:rPr>
                <w:rFonts w:asciiTheme="minorHAnsi" w:hAnsiTheme="minorHAnsi"/>
                <w:sz w:val="22"/>
                <w:szCs w:val="22"/>
              </w:rPr>
              <w:t>liczba osób skierowanych do podmiotów leczniczych,</w:t>
            </w:r>
          </w:p>
          <w:p w14:paraId="4E2E571F" w14:textId="77777777" w:rsidR="00CD04D9" w:rsidRPr="00CD04D9" w:rsidRDefault="00CD04D9" w:rsidP="00CD04D9">
            <w:pPr>
              <w:numPr>
                <w:ilvl w:val="0"/>
                <w:numId w:val="38"/>
              </w:numPr>
              <w:contextualSpacing/>
              <w:jc w:val="both"/>
              <w:rPr>
                <w:rFonts w:asciiTheme="minorHAnsi" w:hAnsiTheme="minorHAnsi"/>
                <w:sz w:val="22"/>
                <w:szCs w:val="22"/>
              </w:rPr>
            </w:pPr>
            <w:r w:rsidRPr="00CD04D9">
              <w:rPr>
                <w:rFonts w:asciiTheme="minorHAnsi" w:hAnsiTheme="minorHAnsi"/>
                <w:sz w:val="22"/>
                <w:szCs w:val="22"/>
              </w:rPr>
              <w:t>liczba osób, rozpoczynających terapię,</w:t>
            </w:r>
          </w:p>
          <w:p w14:paraId="62D10DD0" w14:textId="77777777" w:rsidR="00CD04D9" w:rsidRPr="00CD04D9" w:rsidRDefault="00CD04D9" w:rsidP="00CD04D9">
            <w:pPr>
              <w:numPr>
                <w:ilvl w:val="0"/>
                <w:numId w:val="38"/>
              </w:numPr>
              <w:contextualSpacing/>
              <w:jc w:val="both"/>
              <w:rPr>
                <w:rFonts w:asciiTheme="minorHAnsi" w:hAnsiTheme="minorHAnsi"/>
                <w:sz w:val="22"/>
                <w:szCs w:val="22"/>
              </w:rPr>
            </w:pPr>
            <w:r w:rsidRPr="00CD04D9">
              <w:rPr>
                <w:rFonts w:asciiTheme="minorHAnsi" w:hAnsiTheme="minorHAnsi"/>
                <w:sz w:val="22"/>
                <w:szCs w:val="22"/>
              </w:rPr>
              <w:t>liczba osób, która zakończyła program terapeutyczny,</w:t>
            </w:r>
          </w:p>
          <w:p w14:paraId="090BBE55" w14:textId="77777777" w:rsidR="00CD04D9" w:rsidRPr="00CD04D9" w:rsidRDefault="00CD04D9" w:rsidP="00CD04D9">
            <w:pPr>
              <w:numPr>
                <w:ilvl w:val="0"/>
                <w:numId w:val="38"/>
              </w:numPr>
              <w:contextualSpacing/>
              <w:jc w:val="both"/>
              <w:rPr>
                <w:rFonts w:asciiTheme="minorHAnsi" w:hAnsiTheme="minorHAnsi"/>
                <w:sz w:val="22"/>
                <w:szCs w:val="22"/>
              </w:rPr>
            </w:pPr>
            <w:r w:rsidRPr="00CD04D9">
              <w:rPr>
                <w:rFonts w:asciiTheme="minorHAnsi" w:hAnsiTheme="minorHAnsi"/>
                <w:sz w:val="22"/>
                <w:szCs w:val="22"/>
              </w:rPr>
              <w:t>liczba osób, które skierowano do innych form pomocy po ukończeniu programu,</w:t>
            </w:r>
          </w:p>
          <w:p w14:paraId="22916739" w14:textId="77777777" w:rsidR="00CD04D9" w:rsidRPr="00CD04D9" w:rsidRDefault="00CD04D9" w:rsidP="00CD04D9">
            <w:pPr>
              <w:numPr>
                <w:ilvl w:val="0"/>
                <w:numId w:val="38"/>
              </w:numPr>
              <w:contextualSpacing/>
              <w:jc w:val="both"/>
              <w:rPr>
                <w:rFonts w:asciiTheme="minorHAnsi" w:hAnsiTheme="minorHAnsi"/>
                <w:sz w:val="22"/>
                <w:szCs w:val="22"/>
              </w:rPr>
            </w:pPr>
            <w:r w:rsidRPr="00CD04D9">
              <w:rPr>
                <w:rFonts w:asciiTheme="minorHAnsi" w:hAnsiTheme="minorHAnsi"/>
                <w:sz w:val="22"/>
                <w:szCs w:val="22"/>
              </w:rPr>
              <w:t>liczba osób kolejny raz rozpoczynających terapię.</w:t>
            </w:r>
          </w:p>
        </w:tc>
        <w:tc>
          <w:tcPr>
            <w:tcW w:w="2551" w:type="dxa"/>
          </w:tcPr>
          <w:p w14:paraId="3F31ACDB" w14:textId="77777777" w:rsidR="00CD04D9" w:rsidRPr="00CD04D9" w:rsidRDefault="00CD04D9" w:rsidP="00CD04D9">
            <w:pPr>
              <w:jc w:val="both"/>
              <w:rPr>
                <w:rFonts w:asciiTheme="minorHAnsi" w:hAnsiTheme="minorHAnsi"/>
                <w:sz w:val="22"/>
                <w:szCs w:val="22"/>
              </w:rPr>
            </w:pPr>
            <w:r w:rsidRPr="00CD04D9">
              <w:rPr>
                <w:rFonts w:asciiTheme="minorHAnsi" w:hAnsiTheme="minorHAnsi"/>
                <w:sz w:val="22"/>
                <w:szCs w:val="22"/>
              </w:rPr>
              <w:t>Wydział Zdrowia i Spraw Społecznych Urzędu Miasta Sopotu, NGO, podmioty określone w NPZ, Ośrodek Promocji Zdrowia i Terapii Uzależnień SPZOZ Uzdrowisko Sopot</w:t>
            </w:r>
          </w:p>
        </w:tc>
        <w:tc>
          <w:tcPr>
            <w:tcW w:w="1418" w:type="dxa"/>
            <w:gridSpan w:val="2"/>
          </w:tcPr>
          <w:p w14:paraId="6FC11B68" w14:textId="77777777" w:rsidR="00CD04D9" w:rsidRPr="00CD04D9" w:rsidRDefault="00CD04D9" w:rsidP="00CD04D9">
            <w:pPr>
              <w:jc w:val="both"/>
              <w:rPr>
                <w:rFonts w:asciiTheme="minorHAnsi" w:hAnsiTheme="minorHAnsi"/>
                <w:sz w:val="22"/>
                <w:szCs w:val="22"/>
              </w:rPr>
            </w:pPr>
            <w:r w:rsidRPr="00CD04D9">
              <w:rPr>
                <w:rFonts w:asciiTheme="minorHAnsi" w:hAnsiTheme="minorHAnsi"/>
                <w:sz w:val="22"/>
                <w:szCs w:val="22"/>
              </w:rPr>
              <w:t>I-XII 2022</w:t>
            </w:r>
          </w:p>
        </w:tc>
      </w:tr>
      <w:tr w:rsidR="00CD04D9" w:rsidRPr="00CD04D9" w14:paraId="30047D48" w14:textId="77777777" w:rsidTr="00F23E84">
        <w:tc>
          <w:tcPr>
            <w:tcW w:w="648" w:type="dxa"/>
            <w:gridSpan w:val="2"/>
            <w:textDirection w:val="btLr"/>
          </w:tcPr>
          <w:p w14:paraId="25AA9B9B" w14:textId="77777777" w:rsidR="00CD04D9" w:rsidRPr="00CD04D9" w:rsidRDefault="00CD04D9" w:rsidP="00CD04D9">
            <w:pPr>
              <w:ind w:left="113" w:right="113"/>
              <w:jc w:val="both"/>
              <w:rPr>
                <w:rFonts w:asciiTheme="minorHAnsi" w:hAnsiTheme="minorHAnsi"/>
                <w:b/>
                <w:sz w:val="22"/>
                <w:szCs w:val="22"/>
              </w:rPr>
            </w:pPr>
          </w:p>
        </w:tc>
        <w:tc>
          <w:tcPr>
            <w:tcW w:w="628" w:type="dxa"/>
            <w:gridSpan w:val="2"/>
          </w:tcPr>
          <w:p w14:paraId="1D204FE5" w14:textId="77777777" w:rsidR="00CD04D9" w:rsidRPr="00CD04D9" w:rsidRDefault="00CD04D9" w:rsidP="00CD04D9">
            <w:pPr>
              <w:numPr>
                <w:ilvl w:val="0"/>
                <w:numId w:val="42"/>
              </w:numPr>
              <w:contextualSpacing/>
              <w:jc w:val="both"/>
              <w:rPr>
                <w:rFonts w:asciiTheme="minorHAnsi" w:hAnsiTheme="minorHAnsi"/>
                <w:sz w:val="22"/>
                <w:szCs w:val="22"/>
              </w:rPr>
            </w:pPr>
          </w:p>
        </w:tc>
        <w:tc>
          <w:tcPr>
            <w:tcW w:w="5103" w:type="dxa"/>
            <w:gridSpan w:val="2"/>
          </w:tcPr>
          <w:p w14:paraId="7BA5BBB6" w14:textId="77777777" w:rsidR="00CD04D9" w:rsidRPr="00CD04D9" w:rsidRDefault="00CD04D9" w:rsidP="00CD04D9">
            <w:pPr>
              <w:rPr>
                <w:rFonts w:asciiTheme="minorHAnsi" w:hAnsiTheme="minorHAnsi"/>
                <w:sz w:val="22"/>
                <w:szCs w:val="22"/>
              </w:rPr>
            </w:pPr>
            <w:r w:rsidRPr="00CD04D9">
              <w:rPr>
                <w:rFonts w:asciiTheme="minorHAnsi" w:hAnsiTheme="minorHAnsi"/>
                <w:sz w:val="22"/>
                <w:szCs w:val="22"/>
              </w:rPr>
              <w:t>Przeprowadzenie diagnozy psychiatrycznej, konsultacji i terapii dla dzieci i młodzieży, przejawiającej zaburzenia zachowania.</w:t>
            </w:r>
          </w:p>
        </w:tc>
        <w:tc>
          <w:tcPr>
            <w:tcW w:w="4820" w:type="dxa"/>
            <w:gridSpan w:val="2"/>
          </w:tcPr>
          <w:p w14:paraId="201F25D0" w14:textId="77777777" w:rsidR="00CD04D9" w:rsidRPr="00CD04D9" w:rsidRDefault="00CD04D9" w:rsidP="00CD04D9">
            <w:pPr>
              <w:numPr>
                <w:ilvl w:val="0"/>
                <w:numId w:val="38"/>
              </w:numPr>
              <w:contextualSpacing/>
              <w:jc w:val="both"/>
              <w:rPr>
                <w:rFonts w:asciiTheme="minorHAnsi" w:hAnsiTheme="minorHAnsi"/>
                <w:sz w:val="22"/>
                <w:szCs w:val="22"/>
              </w:rPr>
            </w:pPr>
            <w:r w:rsidRPr="00CD04D9">
              <w:rPr>
                <w:rFonts w:asciiTheme="minorHAnsi" w:hAnsiTheme="minorHAnsi"/>
                <w:sz w:val="22"/>
                <w:szCs w:val="22"/>
              </w:rPr>
              <w:t>liczba osób skierowanych do diagnozy,</w:t>
            </w:r>
          </w:p>
          <w:p w14:paraId="65FA573B" w14:textId="77777777" w:rsidR="00CD04D9" w:rsidRPr="00CD04D9" w:rsidRDefault="00CD04D9" w:rsidP="00CD04D9">
            <w:pPr>
              <w:numPr>
                <w:ilvl w:val="0"/>
                <w:numId w:val="38"/>
              </w:numPr>
              <w:contextualSpacing/>
              <w:jc w:val="both"/>
              <w:rPr>
                <w:rFonts w:asciiTheme="minorHAnsi" w:hAnsiTheme="minorHAnsi"/>
                <w:sz w:val="22"/>
                <w:szCs w:val="22"/>
              </w:rPr>
            </w:pPr>
            <w:r w:rsidRPr="00CD04D9">
              <w:rPr>
                <w:rFonts w:asciiTheme="minorHAnsi" w:hAnsiTheme="minorHAnsi"/>
                <w:sz w:val="22"/>
                <w:szCs w:val="22"/>
              </w:rPr>
              <w:t>liczba wykwalifikowanej kadry,</w:t>
            </w:r>
          </w:p>
          <w:p w14:paraId="4FF154E4" w14:textId="77777777" w:rsidR="00CD04D9" w:rsidRPr="00CD04D9" w:rsidRDefault="00CD04D9" w:rsidP="00CD04D9">
            <w:pPr>
              <w:numPr>
                <w:ilvl w:val="0"/>
                <w:numId w:val="38"/>
              </w:numPr>
              <w:contextualSpacing/>
              <w:jc w:val="both"/>
              <w:rPr>
                <w:rFonts w:asciiTheme="minorHAnsi" w:hAnsiTheme="minorHAnsi"/>
                <w:sz w:val="22"/>
                <w:szCs w:val="22"/>
              </w:rPr>
            </w:pPr>
            <w:r w:rsidRPr="00CD04D9">
              <w:rPr>
                <w:rFonts w:asciiTheme="minorHAnsi" w:hAnsiTheme="minorHAnsi"/>
                <w:sz w:val="22"/>
                <w:szCs w:val="22"/>
              </w:rPr>
              <w:t>liczba osób, które skierowano do innych form pomocy po ukończeniu programu.</w:t>
            </w:r>
          </w:p>
          <w:p w14:paraId="78527C3A" w14:textId="77777777" w:rsidR="00CD04D9" w:rsidRPr="00CD04D9" w:rsidRDefault="00CD04D9" w:rsidP="00CD04D9">
            <w:pPr>
              <w:ind w:left="397"/>
              <w:contextualSpacing/>
              <w:jc w:val="both"/>
              <w:rPr>
                <w:rFonts w:asciiTheme="minorHAnsi" w:hAnsiTheme="minorHAnsi"/>
                <w:sz w:val="22"/>
                <w:szCs w:val="22"/>
              </w:rPr>
            </w:pPr>
          </w:p>
        </w:tc>
        <w:tc>
          <w:tcPr>
            <w:tcW w:w="2551" w:type="dxa"/>
          </w:tcPr>
          <w:p w14:paraId="0F74AF44" w14:textId="77777777" w:rsidR="00CD04D9" w:rsidRPr="00CD04D9" w:rsidRDefault="00CD04D9" w:rsidP="00CD04D9">
            <w:pPr>
              <w:jc w:val="both"/>
              <w:rPr>
                <w:rFonts w:asciiTheme="minorHAnsi" w:hAnsiTheme="minorHAnsi"/>
                <w:sz w:val="22"/>
                <w:szCs w:val="22"/>
              </w:rPr>
            </w:pPr>
            <w:r w:rsidRPr="00CD04D9">
              <w:rPr>
                <w:rFonts w:asciiTheme="minorHAnsi" w:hAnsiTheme="minorHAnsi"/>
                <w:sz w:val="22"/>
                <w:szCs w:val="22"/>
              </w:rPr>
              <w:t>Wydział Zdrowia i Spraw Społecznych Urzędu Miasta Sopotu, NGO, podmioty określone w NPZ</w:t>
            </w:r>
          </w:p>
        </w:tc>
        <w:tc>
          <w:tcPr>
            <w:tcW w:w="1418" w:type="dxa"/>
            <w:gridSpan w:val="2"/>
          </w:tcPr>
          <w:p w14:paraId="0A74704A" w14:textId="77777777" w:rsidR="00CD04D9" w:rsidRPr="00CD04D9" w:rsidRDefault="00CD04D9" w:rsidP="00CD04D9">
            <w:pPr>
              <w:jc w:val="both"/>
              <w:rPr>
                <w:rFonts w:asciiTheme="minorHAnsi" w:hAnsiTheme="minorHAnsi"/>
                <w:sz w:val="22"/>
                <w:szCs w:val="22"/>
              </w:rPr>
            </w:pPr>
            <w:r w:rsidRPr="00CD04D9">
              <w:rPr>
                <w:rFonts w:asciiTheme="minorHAnsi" w:hAnsiTheme="minorHAnsi"/>
                <w:sz w:val="22"/>
                <w:szCs w:val="22"/>
              </w:rPr>
              <w:t>I-XII 2022</w:t>
            </w:r>
          </w:p>
        </w:tc>
      </w:tr>
      <w:tr w:rsidR="00CD04D9" w:rsidRPr="00CD04D9" w14:paraId="52D4FACE" w14:textId="77777777" w:rsidTr="00F23E84">
        <w:tc>
          <w:tcPr>
            <w:tcW w:w="648" w:type="dxa"/>
            <w:gridSpan w:val="2"/>
            <w:textDirection w:val="btLr"/>
          </w:tcPr>
          <w:p w14:paraId="3747080D" w14:textId="77777777" w:rsidR="00CD04D9" w:rsidRPr="00CD04D9" w:rsidRDefault="00CD04D9" w:rsidP="00CD04D9">
            <w:pPr>
              <w:ind w:left="113" w:right="113"/>
              <w:jc w:val="both"/>
              <w:rPr>
                <w:rFonts w:asciiTheme="minorHAnsi" w:hAnsiTheme="minorHAnsi"/>
                <w:b/>
                <w:sz w:val="22"/>
                <w:szCs w:val="22"/>
              </w:rPr>
            </w:pPr>
          </w:p>
        </w:tc>
        <w:tc>
          <w:tcPr>
            <w:tcW w:w="628" w:type="dxa"/>
            <w:gridSpan w:val="2"/>
          </w:tcPr>
          <w:p w14:paraId="3B0CACD8" w14:textId="77777777" w:rsidR="00CD04D9" w:rsidRPr="00CD04D9" w:rsidRDefault="00CD04D9" w:rsidP="00CD04D9">
            <w:pPr>
              <w:numPr>
                <w:ilvl w:val="0"/>
                <w:numId w:val="42"/>
              </w:numPr>
              <w:contextualSpacing/>
              <w:jc w:val="both"/>
              <w:rPr>
                <w:rFonts w:asciiTheme="minorHAnsi" w:hAnsiTheme="minorHAnsi"/>
                <w:sz w:val="22"/>
                <w:szCs w:val="22"/>
              </w:rPr>
            </w:pPr>
          </w:p>
        </w:tc>
        <w:tc>
          <w:tcPr>
            <w:tcW w:w="5103" w:type="dxa"/>
            <w:gridSpan w:val="2"/>
          </w:tcPr>
          <w:p w14:paraId="704FB74D" w14:textId="77777777" w:rsidR="00CD04D9" w:rsidRPr="00CD04D9" w:rsidRDefault="00CD04D9" w:rsidP="00CD04D9">
            <w:pPr>
              <w:rPr>
                <w:rFonts w:asciiTheme="minorHAnsi" w:hAnsiTheme="minorHAnsi"/>
                <w:sz w:val="22"/>
                <w:szCs w:val="22"/>
              </w:rPr>
            </w:pPr>
            <w:r w:rsidRPr="00CD04D9">
              <w:rPr>
                <w:rFonts w:asciiTheme="minorHAnsi" w:hAnsiTheme="minorHAnsi"/>
                <w:sz w:val="22"/>
                <w:szCs w:val="22"/>
              </w:rPr>
              <w:t>Organizowanie i finansowanie  wsparcia dla osób dotkniętych przemocą.</w:t>
            </w:r>
          </w:p>
        </w:tc>
        <w:tc>
          <w:tcPr>
            <w:tcW w:w="4820" w:type="dxa"/>
            <w:gridSpan w:val="2"/>
          </w:tcPr>
          <w:p w14:paraId="3D380733" w14:textId="77777777" w:rsidR="00CD04D9" w:rsidRPr="00CD04D9" w:rsidRDefault="00CD04D9" w:rsidP="00CD04D9">
            <w:pPr>
              <w:numPr>
                <w:ilvl w:val="0"/>
                <w:numId w:val="38"/>
              </w:numPr>
              <w:contextualSpacing/>
              <w:jc w:val="both"/>
              <w:rPr>
                <w:rFonts w:asciiTheme="minorHAnsi" w:hAnsiTheme="minorHAnsi"/>
                <w:sz w:val="22"/>
                <w:szCs w:val="22"/>
              </w:rPr>
            </w:pPr>
            <w:r w:rsidRPr="00CD04D9">
              <w:rPr>
                <w:rFonts w:asciiTheme="minorHAnsi" w:hAnsiTheme="minorHAnsi"/>
                <w:sz w:val="22"/>
                <w:szCs w:val="22"/>
              </w:rPr>
              <w:t>liczba osób objętych wsparciem</w:t>
            </w:r>
          </w:p>
          <w:p w14:paraId="2978FDAE" w14:textId="77777777" w:rsidR="00CD04D9" w:rsidRPr="00CD04D9" w:rsidRDefault="00CD04D9" w:rsidP="00CD04D9">
            <w:pPr>
              <w:numPr>
                <w:ilvl w:val="0"/>
                <w:numId w:val="38"/>
              </w:numPr>
              <w:contextualSpacing/>
              <w:jc w:val="both"/>
              <w:rPr>
                <w:rFonts w:asciiTheme="minorHAnsi" w:hAnsiTheme="minorHAnsi"/>
                <w:sz w:val="22"/>
                <w:szCs w:val="22"/>
              </w:rPr>
            </w:pPr>
            <w:r w:rsidRPr="00CD04D9">
              <w:rPr>
                <w:rFonts w:asciiTheme="minorHAnsi" w:hAnsiTheme="minorHAnsi"/>
                <w:sz w:val="22"/>
                <w:szCs w:val="22"/>
              </w:rPr>
              <w:t>liczba programów/ placówek organizujących pomoc.</w:t>
            </w:r>
          </w:p>
        </w:tc>
        <w:tc>
          <w:tcPr>
            <w:tcW w:w="2551" w:type="dxa"/>
          </w:tcPr>
          <w:p w14:paraId="21A8C0FF" w14:textId="77777777" w:rsidR="00CD04D9" w:rsidRPr="00CD04D9" w:rsidRDefault="00CD04D9" w:rsidP="00CD04D9">
            <w:pPr>
              <w:jc w:val="both"/>
              <w:rPr>
                <w:rFonts w:asciiTheme="minorHAnsi" w:hAnsiTheme="minorHAnsi"/>
                <w:sz w:val="22"/>
                <w:szCs w:val="22"/>
              </w:rPr>
            </w:pPr>
            <w:r w:rsidRPr="00CD04D9">
              <w:rPr>
                <w:rFonts w:asciiTheme="minorHAnsi" w:hAnsiTheme="minorHAnsi"/>
                <w:sz w:val="22"/>
                <w:szCs w:val="22"/>
              </w:rPr>
              <w:t>Wydział Zdrowia i Spraw Społecznych Urzędu Miasta Sopotu, NGO, podmioty określone w NPZ</w:t>
            </w:r>
          </w:p>
        </w:tc>
        <w:tc>
          <w:tcPr>
            <w:tcW w:w="1418" w:type="dxa"/>
            <w:gridSpan w:val="2"/>
          </w:tcPr>
          <w:p w14:paraId="6200C6BC" w14:textId="77777777" w:rsidR="00CD04D9" w:rsidRPr="00CD04D9" w:rsidRDefault="00CD04D9" w:rsidP="00CD04D9">
            <w:pPr>
              <w:jc w:val="both"/>
              <w:rPr>
                <w:rFonts w:asciiTheme="minorHAnsi" w:hAnsiTheme="minorHAnsi"/>
                <w:sz w:val="22"/>
                <w:szCs w:val="22"/>
              </w:rPr>
            </w:pPr>
            <w:r w:rsidRPr="00CD04D9">
              <w:rPr>
                <w:rFonts w:asciiTheme="minorHAnsi" w:hAnsiTheme="minorHAnsi"/>
                <w:sz w:val="22"/>
                <w:szCs w:val="22"/>
              </w:rPr>
              <w:t>I-XII 2022</w:t>
            </w:r>
          </w:p>
        </w:tc>
      </w:tr>
      <w:tr w:rsidR="00CD04D9" w:rsidRPr="00CD04D9" w14:paraId="42DDE3A0" w14:textId="77777777" w:rsidTr="00F23E84">
        <w:tc>
          <w:tcPr>
            <w:tcW w:w="15168" w:type="dxa"/>
            <w:gridSpan w:val="11"/>
            <w:shd w:val="pct12" w:color="auto" w:fill="auto"/>
          </w:tcPr>
          <w:p w14:paraId="4FA688E0" w14:textId="77777777" w:rsidR="00CD04D9" w:rsidRPr="00CD04D9" w:rsidRDefault="00CD04D9" w:rsidP="00CD04D9">
            <w:pPr>
              <w:jc w:val="both"/>
              <w:rPr>
                <w:rFonts w:asciiTheme="minorHAnsi" w:hAnsiTheme="minorHAnsi"/>
                <w:i/>
                <w:sz w:val="22"/>
                <w:szCs w:val="22"/>
              </w:rPr>
            </w:pPr>
          </w:p>
        </w:tc>
      </w:tr>
      <w:tr w:rsidR="00CD04D9" w:rsidRPr="00CD04D9" w14:paraId="1A34941E" w14:textId="77777777" w:rsidTr="00F23E84">
        <w:tc>
          <w:tcPr>
            <w:tcW w:w="15168" w:type="dxa"/>
            <w:gridSpan w:val="11"/>
          </w:tcPr>
          <w:p w14:paraId="55723A54" w14:textId="77777777" w:rsidR="00CD04D9" w:rsidRPr="00CD04D9" w:rsidRDefault="00CD04D9" w:rsidP="00CD04D9">
            <w:pPr>
              <w:jc w:val="both"/>
              <w:rPr>
                <w:rFonts w:asciiTheme="minorHAnsi" w:hAnsiTheme="minorHAnsi"/>
                <w:sz w:val="22"/>
                <w:szCs w:val="22"/>
              </w:rPr>
            </w:pPr>
            <w:r w:rsidRPr="00CD04D9">
              <w:rPr>
                <w:rFonts w:asciiTheme="minorHAnsi" w:hAnsiTheme="minorHAnsi"/>
                <w:b/>
                <w:sz w:val="22"/>
                <w:szCs w:val="22"/>
              </w:rPr>
              <w:t>Cel szczegółowy 5. Udzielanie osobom uzależnionym oraz członkom ich rodzin wsparcia psychologicznego, społecznego i prawnego. Przeciwdziałanie wykluczeniu społecznemu i integrowanie ze społecznością lokalną.</w:t>
            </w:r>
          </w:p>
        </w:tc>
      </w:tr>
      <w:tr w:rsidR="00CD04D9" w:rsidRPr="00CD04D9" w14:paraId="7FBDB961" w14:textId="77777777" w:rsidTr="00F23E84">
        <w:tc>
          <w:tcPr>
            <w:tcW w:w="648" w:type="dxa"/>
            <w:gridSpan w:val="2"/>
          </w:tcPr>
          <w:p w14:paraId="6E22F014" w14:textId="77777777" w:rsidR="00CD04D9" w:rsidRPr="00CD04D9" w:rsidRDefault="00CD04D9" w:rsidP="00CD04D9">
            <w:pPr>
              <w:jc w:val="both"/>
              <w:rPr>
                <w:rFonts w:asciiTheme="minorHAnsi" w:hAnsiTheme="minorHAnsi"/>
                <w:sz w:val="22"/>
                <w:szCs w:val="22"/>
              </w:rPr>
            </w:pPr>
          </w:p>
        </w:tc>
        <w:tc>
          <w:tcPr>
            <w:tcW w:w="628" w:type="dxa"/>
            <w:gridSpan w:val="2"/>
          </w:tcPr>
          <w:p w14:paraId="4D611D69" w14:textId="77777777" w:rsidR="00CD04D9" w:rsidRPr="00CD04D9" w:rsidRDefault="00CD04D9" w:rsidP="00CD04D9">
            <w:pPr>
              <w:jc w:val="both"/>
              <w:rPr>
                <w:rFonts w:asciiTheme="minorHAnsi" w:hAnsiTheme="minorHAnsi"/>
                <w:sz w:val="22"/>
                <w:szCs w:val="22"/>
              </w:rPr>
            </w:pPr>
          </w:p>
        </w:tc>
        <w:tc>
          <w:tcPr>
            <w:tcW w:w="5103" w:type="dxa"/>
            <w:gridSpan w:val="2"/>
            <w:vAlign w:val="center"/>
          </w:tcPr>
          <w:p w14:paraId="21B21F96" w14:textId="77777777" w:rsidR="00CD04D9" w:rsidRPr="00CD04D9" w:rsidRDefault="00CD04D9" w:rsidP="00CD04D9">
            <w:pPr>
              <w:jc w:val="center"/>
              <w:rPr>
                <w:rFonts w:asciiTheme="minorHAnsi" w:hAnsiTheme="minorHAnsi"/>
                <w:i/>
                <w:sz w:val="22"/>
                <w:szCs w:val="22"/>
              </w:rPr>
            </w:pPr>
            <w:r w:rsidRPr="00CD04D9">
              <w:rPr>
                <w:rFonts w:asciiTheme="minorHAnsi" w:hAnsiTheme="minorHAnsi"/>
                <w:i/>
                <w:sz w:val="22"/>
                <w:szCs w:val="22"/>
              </w:rPr>
              <w:t>Zadania</w:t>
            </w:r>
          </w:p>
        </w:tc>
        <w:tc>
          <w:tcPr>
            <w:tcW w:w="4820" w:type="dxa"/>
            <w:gridSpan w:val="2"/>
            <w:vAlign w:val="center"/>
          </w:tcPr>
          <w:p w14:paraId="49727A2F" w14:textId="77777777" w:rsidR="00CD04D9" w:rsidRPr="00CD04D9" w:rsidRDefault="00CD04D9" w:rsidP="00CD04D9">
            <w:pPr>
              <w:jc w:val="center"/>
              <w:rPr>
                <w:rFonts w:asciiTheme="minorHAnsi" w:hAnsiTheme="minorHAnsi"/>
                <w:i/>
                <w:sz w:val="22"/>
                <w:szCs w:val="22"/>
              </w:rPr>
            </w:pPr>
            <w:r w:rsidRPr="00CD04D9">
              <w:rPr>
                <w:rFonts w:asciiTheme="minorHAnsi" w:hAnsiTheme="minorHAnsi"/>
                <w:i/>
                <w:sz w:val="22"/>
                <w:szCs w:val="22"/>
              </w:rPr>
              <w:t>Mierniki osiągania celu</w:t>
            </w:r>
          </w:p>
        </w:tc>
        <w:tc>
          <w:tcPr>
            <w:tcW w:w="2551" w:type="dxa"/>
            <w:vAlign w:val="center"/>
          </w:tcPr>
          <w:p w14:paraId="47C63BDC" w14:textId="77777777" w:rsidR="00CD04D9" w:rsidRPr="00CD04D9" w:rsidRDefault="00CD04D9" w:rsidP="00CD04D9">
            <w:pPr>
              <w:jc w:val="center"/>
              <w:rPr>
                <w:rFonts w:asciiTheme="minorHAnsi" w:hAnsiTheme="minorHAnsi"/>
                <w:i/>
                <w:sz w:val="22"/>
                <w:szCs w:val="22"/>
              </w:rPr>
            </w:pPr>
            <w:r w:rsidRPr="00CD04D9">
              <w:rPr>
                <w:rFonts w:asciiTheme="minorHAnsi" w:hAnsiTheme="minorHAnsi"/>
                <w:i/>
                <w:sz w:val="22"/>
                <w:szCs w:val="22"/>
              </w:rPr>
              <w:t>Realizatorzy</w:t>
            </w:r>
          </w:p>
        </w:tc>
        <w:tc>
          <w:tcPr>
            <w:tcW w:w="1418" w:type="dxa"/>
            <w:gridSpan w:val="2"/>
            <w:vAlign w:val="center"/>
          </w:tcPr>
          <w:p w14:paraId="1AF33826" w14:textId="77777777" w:rsidR="00CD04D9" w:rsidRPr="00CD04D9" w:rsidRDefault="00CD04D9" w:rsidP="00CD04D9">
            <w:pPr>
              <w:jc w:val="center"/>
              <w:rPr>
                <w:rFonts w:asciiTheme="minorHAnsi" w:hAnsiTheme="minorHAnsi"/>
                <w:i/>
                <w:sz w:val="22"/>
                <w:szCs w:val="22"/>
              </w:rPr>
            </w:pPr>
            <w:r w:rsidRPr="00CD04D9">
              <w:rPr>
                <w:rFonts w:asciiTheme="minorHAnsi" w:hAnsiTheme="minorHAnsi"/>
                <w:i/>
                <w:sz w:val="22"/>
                <w:szCs w:val="22"/>
              </w:rPr>
              <w:t>Termin realizacji</w:t>
            </w:r>
          </w:p>
        </w:tc>
      </w:tr>
      <w:tr w:rsidR="00CD04D9" w:rsidRPr="00CD04D9" w14:paraId="3484D7C5" w14:textId="77777777" w:rsidTr="00F23E84">
        <w:tc>
          <w:tcPr>
            <w:tcW w:w="648" w:type="dxa"/>
            <w:gridSpan w:val="2"/>
            <w:vMerge w:val="restart"/>
            <w:textDirection w:val="btLr"/>
          </w:tcPr>
          <w:p w14:paraId="2C7DCB8E" w14:textId="77777777" w:rsidR="00CD04D9" w:rsidRPr="00CD04D9" w:rsidRDefault="00CD04D9" w:rsidP="00CD04D9">
            <w:pPr>
              <w:ind w:left="113" w:right="113"/>
              <w:jc w:val="both"/>
              <w:rPr>
                <w:rFonts w:asciiTheme="minorHAnsi" w:hAnsiTheme="minorHAnsi"/>
                <w:b/>
                <w:sz w:val="22"/>
                <w:szCs w:val="22"/>
              </w:rPr>
            </w:pPr>
            <w:r w:rsidRPr="00CD04D9">
              <w:rPr>
                <w:rFonts w:asciiTheme="minorHAnsi" w:hAnsiTheme="minorHAnsi"/>
                <w:b/>
                <w:sz w:val="22"/>
                <w:szCs w:val="22"/>
              </w:rPr>
              <w:t>REHABILITACJA</w:t>
            </w:r>
          </w:p>
        </w:tc>
        <w:tc>
          <w:tcPr>
            <w:tcW w:w="628" w:type="dxa"/>
            <w:gridSpan w:val="2"/>
          </w:tcPr>
          <w:p w14:paraId="70F6D03D" w14:textId="77777777" w:rsidR="00CD04D9" w:rsidRPr="00CD04D9" w:rsidRDefault="00CD04D9" w:rsidP="00CD04D9">
            <w:pPr>
              <w:numPr>
                <w:ilvl w:val="0"/>
                <w:numId w:val="43"/>
              </w:numPr>
              <w:contextualSpacing/>
              <w:jc w:val="both"/>
              <w:rPr>
                <w:rFonts w:asciiTheme="minorHAnsi" w:hAnsiTheme="minorHAnsi"/>
                <w:sz w:val="22"/>
                <w:szCs w:val="22"/>
              </w:rPr>
            </w:pPr>
          </w:p>
        </w:tc>
        <w:tc>
          <w:tcPr>
            <w:tcW w:w="5103" w:type="dxa"/>
            <w:gridSpan w:val="2"/>
          </w:tcPr>
          <w:p w14:paraId="479FA334" w14:textId="77777777" w:rsidR="00CD04D9" w:rsidRPr="00CD04D9" w:rsidRDefault="00CD04D9" w:rsidP="00CD04D9">
            <w:pPr>
              <w:rPr>
                <w:rFonts w:asciiTheme="minorHAnsi" w:hAnsiTheme="minorHAnsi"/>
                <w:sz w:val="22"/>
                <w:szCs w:val="22"/>
              </w:rPr>
            </w:pPr>
            <w:r w:rsidRPr="00CD04D9">
              <w:rPr>
                <w:rFonts w:asciiTheme="minorHAnsi" w:hAnsiTheme="minorHAnsi"/>
                <w:sz w:val="22"/>
                <w:szCs w:val="22"/>
              </w:rPr>
              <w:t>Finansowanie wybranych programów wspomagających proces readaptacji społecznej dla osób uzależnionych, członków rodzin z problemem alkoholowym i narkomanii oraz osób dotkniętych przemocą domową. Realizacja działań zmierzających do aktywizacji zawodowej i społecznej osób uzależnionych.</w:t>
            </w:r>
          </w:p>
        </w:tc>
        <w:tc>
          <w:tcPr>
            <w:tcW w:w="4820" w:type="dxa"/>
            <w:gridSpan w:val="2"/>
          </w:tcPr>
          <w:p w14:paraId="5244E339" w14:textId="77777777" w:rsidR="00CD04D9" w:rsidRPr="00CD04D9" w:rsidRDefault="00CD04D9" w:rsidP="00CD04D9">
            <w:pPr>
              <w:numPr>
                <w:ilvl w:val="0"/>
                <w:numId w:val="38"/>
              </w:numPr>
              <w:contextualSpacing/>
              <w:jc w:val="both"/>
              <w:rPr>
                <w:rFonts w:asciiTheme="minorHAnsi" w:hAnsiTheme="minorHAnsi"/>
                <w:sz w:val="22"/>
                <w:szCs w:val="22"/>
              </w:rPr>
            </w:pPr>
            <w:r w:rsidRPr="00CD04D9">
              <w:rPr>
                <w:rFonts w:asciiTheme="minorHAnsi" w:hAnsiTheme="minorHAnsi"/>
                <w:sz w:val="22"/>
                <w:szCs w:val="22"/>
              </w:rPr>
              <w:t>liczba uczestników programu,</w:t>
            </w:r>
          </w:p>
          <w:p w14:paraId="37CDD9AC" w14:textId="77777777" w:rsidR="00CD04D9" w:rsidRPr="00CD04D9" w:rsidRDefault="00CD04D9" w:rsidP="00CD04D9">
            <w:pPr>
              <w:numPr>
                <w:ilvl w:val="0"/>
                <w:numId w:val="38"/>
              </w:numPr>
              <w:contextualSpacing/>
              <w:jc w:val="both"/>
              <w:rPr>
                <w:rFonts w:asciiTheme="minorHAnsi" w:hAnsiTheme="minorHAnsi"/>
                <w:sz w:val="22"/>
                <w:szCs w:val="22"/>
              </w:rPr>
            </w:pPr>
            <w:r w:rsidRPr="00CD04D9">
              <w:rPr>
                <w:rFonts w:asciiTheme="minorHAnsi" w:hAnsiTheme="minorHAnsi"/>
                <w:sz w:val="22"/>
                <w:szCs w:val="22"/>
              </w:rPr>
              <w:t>liczba wykwalifikowanej kadry,</w:t>
            </w:r>
          </w:p>
          <w:p w14:paraId="6F247EC3" w14:textId="77777777" w:rsidR="00CD04D9" w:rsidRPr="00CD04D9" w:rsidRDefault="00CD04D9" w:rsidP="00CD04D9">
            <w:pPr>
              <w:numPr>
                <w:ilvl w:val="0"/>
                <w:numId w:val="38"/>
              </w:numPr>
              <w:contextualSpacing/>
              <w:jc w:val="both"/>
              <w:rPr>
                <w:rFonts w:asciiTheme="minorHAnsi" w:hAnsiTheme="minorHAnsi"/>
                <w:sz w:val="22"/>
                <w:szCs w:val="22"/>
              </w:rPr>
            </w:pPr>
            <w:r w:rsidRPr="00CD04D9">
              <w:rPr>
                <w:rFonts w:asciiTheme="minorHAnsi" w:hAnsiTheme="minorHAnsi"/>
                <w:sz w:val="22"/>
                <w:szCs w:val="22"/>
              </w:rPr>
              <w:t>liczba instytucji/organizacji zaangażowanych w realizację programów.</w:t>
            </w:r>
          </w:p>
        </w:tc>
        <w:tc>
          <w:tcPr>
            <w:tcW w:w="2551" w:type="dxa"/>
          </w:tcPr>
          <w:p w14:paraId="661FF287" w14:textId="77777777" w:rsidR="00CD04D9" w:rsidRPr="00CD04D9" w:rsidRDefault="00CD04D9" w:rsidP="00CD04D9">
            <w:pPr>
              <w:rPr>
                <w:rFonts w:asciiTheme="minorHAnsi" w:hAnsiTheme="minorHAnsi"/>
                <w:sz w:val="22"/>
                <w:szCs w:val="22"/>
              </w:rPr>
            </w:pPr>
            <w:r w:rsidRPr="00CD04D9">
              <w:rPr>
                <w:rFonts w:asciiTheme="minorHAnsi" w:hAnsiTheme="minorHAnsi"/>
                <w:sz w:val="22"/>
                <w:szCs w:val="22"/>
              </w:rPr>
              <w:t>Wydział Zdrowia i Spraw Społecznych Urzędu Miasta Sopotu, NGO, podmioty określone w NPZ, inne jednostki</w:t>
            </w:r>
          </w:p>
        </w:tc>
        <w:tc>
          <w:tcPr>
            <w:tcW w:w="1418" w:type="dxa"/>
            <w:gridSpan w:val="2"/>
          </w:tcPr>
          <w:p w14:paraId="72A81043" w14:textId="77777777" w:rsidR="00CD04D9" w:rsidRPr="00CD04D9" w:rsidRDefault="00CD04D9" w:rsidP="00CD04D9">
            <w:pPr>
              <w:jc w:val="both"/>
              <w:rPr>
                <w:rFonts w:asciiTheme="minorHAnsi" w:hAnsiTheme="minorHAnsi"/>
                <w:sz w:val="22"/>
                <w:szCs w:val="22"/>
              </w:rPr>
            </w:pPr>
            <w:r w:rsidRPr="00CD04D9">
              <w:rPr>
                <w:rFonts w:asciiTheme="minorHAnsi" w:hAnsiTheme="minorHAnsi"/>
                <w:sz w:val="22"/>
                <w:szCs w:val="22"/>
              </w:rPr>
              <w:t>I-XII 2022</w:t>
            </w:r>
          </w:p>
        </w:tc>
      </w:tr>
      <w:tr w:rsidR="00CD04D9" w:rsidRPr="00CD04D9" w14:paraId="2C9A7D5A" w14:textId="77777777" w:rsidTr="00F23E84">
        <w:tc>
          <w:tcPr>
            <w:tcW w:w="648" w:type="dxa"/>
            <w:gridSpan w:val="2"/>
            <w:vMerge/>
            <w:textDirection w:val="btLr"/>
          </w:tcPr>
          <w:p w14:paraId="67567D1A" w14:textId="77777777" w:rsidR="00CD04D9" w:rsidRPr="00CD04D9" w:rsidRDefault="00CD04D9" w:rsidP="00CD04D9">
            <w:pPr>
              <w:ind w:left="113" w:right="113"/>
              <w:jc w:val="both"/>
              <w:rPr>
                <w:rFonts w:asciiTheme="minorHAnsi" w:hAnsiTheme="minorHAnsi"/>
                <w:b/>
                <w:sz w:val="22"/>
                <w:szCs w:val="22"/>
              </w:rPr>
            </w:pPr>
          </w:p>
        </w:tc>
        <w:tc>
          <w:tcPr>
            <w:tcW w:w="628" w:type="dxa"/>
            <w:gridSpan w:val="2"/>
          </w:tcPr>
          <w:p w14:paraId="7C0A34CB" w14:textId="77777777" w:rsidR="00CD04D9" w:rsidRPr="00CD04D9" w:rsidRDefault="00CD04D9" w:rsidP="00CD04D9">
            <w:pPr>
              <w:numPr>
                <w:ilvl w:val="0"/>
                <w:numId w:val="43"/>
              </w:numPr>
              <w:contextualSpacing/>
              <w:jc w:val="both"/>
              <w:rPr>
                <w:rFonts w:asciiTheme="minorHAnsi" w:hAnsiTheme="minorHAnsi"/>
                <w:sz w:val="22"/>
                <w:szCs w:val="22"/>
              </w:rPr>
            </w:pPr>
          </w:p>
        </w:tc>
        <w:tc>
          <w:tcPr>
            <w:tcW w:w="5103" w:type="dxa"/>
            <w:gridSpan w:val="2"/>
          </w:tcPr>
          <w:p w14:paraId="2E985498" w14:textId="77777777" w:rsidR="00CD04D9" w:rsidRPr="00CD04D9" w:rsidRDefault="00CD04D9" w:rsidP="00CD04D9">
            <w:pPr>
              <w:rPr>
                <w:rFonts w:asciiTheme="minorHAnsi" w:hAnsiTheme="minorHAnsi"/>
                <w:sz w:val="22"/>
                <w:szCs w:val="22"/>
              </w:rPr>
            </w:pPr>
            <w:r w:rsidRPr="00CD04D9">
              <w:rPr>
                <w:rFonts w:asciiTheme="minorHAnsi" w:hAnsiTheme="minorHAnsi"/>
                <w:sz w:val="22"/>
                <w:szCs w:val="22"/>
              </w:rPr>
              <w:t xml:space="preserve">Wspieranie zatrudnienia socjalnego przez dofinansowanie działalności podmiotów zatrudnienia socjalnego, których celem jest aktywizacja zawodowa i reintegracja społeczna osób zagrożonych wykluczeniem społecznym z powodu bezrobocia, bezdomności, uzależnienia od alkoholu </w:t>
            </w:r>
            <w:r w:rsidRPr="00CD04D9">
              <w:rPr>
                <w:rFonts w:asciiTheme="minorHAnsi" w:hAnsiTheme="minorHAnsi"/>
                <w:sz w:val="22"/>
                <w:szCs w:val="22"/>
              </w:rPr>
              <w:br/>
              <w:t>i innych substancji psychoaktywnych.</w:t>
            </w:r>
          </w:p>
        </w:tc>
        <w:tc>
          <w:tcPr>
            <w:tcW w:w="4820" w:type="dxa"/>
            <w:gridSpan w:val="2"/>
          </w:tcPr>
          <w:p w14:paraId="24F22702" w14:textId="77777777" w:rsidR="00CD04D9" w:rsidRPr="00CD04D9" w:rsidRDefault="00CD04D9" w:rsidP="00CD04D9">
            <w:pPr>
              <w:numPr>
                <w:ilvl w:val="0"/>
                <w:numId w:val="38"/>
              </w:numPr>
              <w:contextualSpacing/>
              <w:jc w:val="both"/>
              <w:rPr>
                <w:rFonts w:asciiTheme="minorHAnsi" w:hAnsiTheme="minorHAnsi"/>
                <w:sz w:val="22"/>
                <w:szCs w:val="22"/>
              </w:rPr>
            </w:pPr>
            <w:r w:rsidRPr="00CD04D9">
              <w:rPr>
                <w:rFonts w:asciiTheme="minorHAnsi" w:hAnsiTheme="minorHAnsi"/>
                <w:sz w:val="22"/>
                <w:szCs w:val="22"/>
              </w:rPr>
              <w:t>liczba osób korzystających z oferty KIS</w:t>
            </w:r>
          </w:p>
          <w:p w14:paraId="78CF3EC1" w14:textId="77777777" w:rsidR="00CD04D9" w:rsidRPr="00CD04D9" w:rsidRDefault="00CD04D9" w:rsidP="00CD04D9">
            <w:pPr>
              <w:numPr>
                <w:ilvl w:val="0"/>
                <w:numId w:val="38"/>
              </w:numPr>
              <w:contextualSpacing/>
              <w:jc w:val="both"/>
              <w:rPr>
                <w:rFonts w:asciiTheme="minorHAnsi" w:hAnsiTheme="minorHAnsi"/>
                <w:sz w:val="22"/>
                <w:szCs w:val="22"/>
              </w:rPr>
            </w:pPr>
            <w:r w:rsidRPr="00CD04D9">
              <w:rPr>
                <w:rFonts w:asciiTheme="minorHAnsi" w:hAnsiTheme="minorHAnsi"/>
                <w:sz w:val="22"/>
                <w:szCs w:val="22"/>
              </w:rPr>
              <w:t xml:space="preserve"> liczba osób uzależnionych wchodzących do programu KIS</w:t>
            </w:r>
          </w:p>
          <w:p w14:paraId="41A779CF" w14:textId="77777777" w:rsidR="00CD04D9" w:rsidRPr="00CD04D9" w:rsidRDefault="00CD04D9" w:rsidP="00CD04D9">
            <w:pPr>
              <w:numPr>
                <w:ilvl w:val="0"/>
                <w:numId w:val="38"/>
              </w:numPr>
              <w:contextualSpacing/>
              <w:jc w:val="both"/>
              <w:rPr>
                <w:rFonts w:asciiTheme="minorHAnsi" w:hAnsiTheme="minorHAnsi"/>
                <w:sz w:val="22"/>
                <w:szCs w:val="22"/>
              </w:rPr>
            </w:pPr>
            <w:r w:rsidRPr="00CD04D9">
              <w:rPr>
                <w:rFonts w:asciiTheme="minorHAnsi" w:hAnsiTheme="minorHAnsi"/>
                <w:sz w:val="22"/>
                <w:szCs w:val="22"/>
              </w:rPr>
              <w:t>liczba osób, które podjęły pracę w wyniku uczestnictwa w zajęciach KIS.</w:t>
            </w:r>
          </w:p>
        </w:tc>
        <w:tc>
          <w:tcPr>
            <w:tcW w:w="2551" w:type="dxa"/>
          </w:tcPr>
          <w:p w14:paraId="50F8D23D" w14:textId="77777777" w:rsidR="00CD04D9" w:rsidRPr="00CD04D9" w:rsidRDefault="00CD04D9" w:rsidP="00CD04D9">
            <w:pPr>
              <w:rPr>
                <w:rFonts w:asciiTheme="minorHAnsi" w:hAnsiTheme="minorHAnsi"/>
                <w:sz w:val="22"/>
                <w:szCs w:val="22"/>
              </w:rPr>
            </w:pPr>
            <w:r w:rsidRPr="00CD04D9">
              <w:rPr>
                <w:rFonts w:asciiTheme="minorHAnsi" w:hAnsiTheme="minorHAnsi"/>
                <w:sz w:val="22"/>
                <w:szCs w:val="22"/>
              </w:rPr>
              <w:t>Wydział Zdrowia i Spraw Społecznych Urzędu Miasta Sopotu, NGO, podmioty określone w NPZ, inne jednostki</w:t>
            </w:r>
          </w:p>
        </w:tc>
        <w:tc>
          <w:tcPr>
            <w:tcW w:w="1418" w:type="dxa"/>
            <w:gridSpan w:val="2"/>
          </w:tcPr>
          <w:p w14:paraId="74A65868" w14:textId="77777777" w:rsidR="00CD04D9" w:rsidRPr="00CD04D9" w:rsidRDefault="00CD04D9" w:rsidP="00CD04D9">
            <w:pPr>
              <w:jc w:val="both"/>
              <w:rPr>
                <w:rFonts w:asciiTheme="minorHAnsi" w:hAnsiTheme="minorHAnsi"/>
                <w:sz w:val="22"/>
                <w:szCs w:val="22"/>
              </w:rPr>
            </w:pPr>
            <w:r w:rsidRPr="00CD04D9">
              <w:rPr>
                <w:rFonts w:asciiTheme="minorHAnsi" w:hAnsiTheme="minorHAnsi"/>
                <w:sz w:val="22"/>
                <w:szCs w:val="22"/>
              </w:rPr>
              <w:t>I-XII 2022</w:t>
            </w:r>
          </w:p>
        </w:tc>
      </w:tr>
      <w:tr w:rsidR="00CD04D9" w:rsidRPr="00CD04D9" w14:paraId="6C78DD20" w14:textId="77777777" w:rsidTr="00F23E84">
        <w:tc>
          <w:tcPr>
            <w:tcW w:w="648" w:type="dxa"/>
            <w:gridSpan w:val="2"/>
            <w:vMerge w:val="restart"/>
            <w:textDirection w:val="btLr"/>
          </w:tcPr>
          <w:p w14:paraId="3DC7AB01" w14:textId="77777777" w:rsidR="00CD04D9" w:rsidRPr="00CD04D9" w:rsidRDefault="00CD04D9" w:rsidP="00CD04D9">
            <w:pPr>
              <w:ind w:left="113" w:right="113"/>
              <w:jc w:val="both"/>
              <w:rPr>
                <w:rFonts w:asciiTheme="minorHAnsi" w:hAnsiTheme="minorHAnsi"/>
                <w:b/>
                <w:sz w:val="22"/>
                <w:szCs w:val="22"/>
              </w:rPr>
            </w:pPr>
          </w:p>
        </w:tc>
        <w:tc>
          <w:tcPr>
            <w:tcW w:w="628" w:type="dxa"/>
            <w:gridSpan w:val="2"/>
          </w:tcPr>
          <w:p w14:paraId="2FF81FE1" w14:textId="77777777" w:rsidR="00CD04D9" w:rsidRPr="00CD04D9" w:rsidRDefault="00CD04D9" w:rsidP="00CD04D9">
            <w:pPr>
              <w:numPr>
                <w:ilvl w:val="0"/>
                <w:numId w:val="43"/>
              </w:numPr>
              <w:contextualSpacing/>
              <w:jc w:val="both"/>
              <w:rPr>
                <w:rFonts w:asciiTheme="minorHAnsi" w:hAnsiTheme="minorHAnsi"/>
                <w:sz w:val="22"/>
                <w:szCs w:val="22"/>
              </w:rPr>
            </w:pPr>
          </w:p>
        </w:tc>
        <w:tc>
          <w:tcPr>
            <w:tcW w:w="5103" w:type="dxa"/>
            <w:gridSpan w:val="2"/>
          </w:tcPr>
          <w:p w14:paraId="5CEBBE66" w14:textId="77777777" w:rsidR="00CD04D9" w:rsidRPr="00CD04D9" w:rsidRDefault="00CD04D9" w:rsidP="00CD04D9">
            <w:pPr>
              <w:rPr>
                <w:rFonts w:asciiTheme="minorHAnsi" w:hAnsiTheme="minorHAnsi"/>
                <w:sz w:val="22"/>
                <w:szCs w:val="22"/>
              </w:rPr>
            </w:pPr>
            <w:r w:rsidRPr="00CD04D9">
              <w:rPr>
                <w:rFonts w:asciiTheme="minorHAnsi" w:hAnsiTheme="minorHAnsi"/>
                <w:sz w:val="22"/>
                <w:szCs w:val="22"/>
              </w:rPr>
              <w:t>Prowadzenie Punktu Konsultacyjnego dla osób uzależnionych i członków rodzin z problemem alkoholowym i narkomanii oraz osób dotkniętych przemocą domową. Udzielanie osobom uzależnionym i ich rodzinom konsultacji oraz porad psychologicznych i prawnych.</w:t>
            </w:r>
          </w:p>
        </w:tc>
        <w:tc>
          <w:tcPr>
            <w:tcW w:w="4820" w:type="dxa"/>
            <w:gridSpan w:val="2"/>
          </w:tcPr>
          <w:p w14:paraId="5AF429B7" w14:textId="77777777" w:rsidR="00CD04D9" w:rsidRPr="00CD04D9" w:rsidRDefault="00CD04D9" w:rsidP="00CD04D9">
            <w:pPr>
              <w:numPr>
                <w:ilvl w:val="0"/>
                <w:numId w:val="38"/>
              </w:numPr>
              <w:contextualSpacing/>
              <w:jc w:val="both"/>
              <w:rPr>
                <w:rFonts w:asciiTheme="minorHAnsi" w:hAnsiTheme="minorHAnsi"/>
                <w:sz w:val="22"/>
                <w:szCs w:val="22"/>
              </w:rPr>
            </w:pPr>
            <w:r w:rsidRPr="00CD04D9">
              <w:rPr>
                <w:rFonts w:asciiTheme="minorHAnsi" w:hAnsiTheme="minorHAnsi"/>
                <w:sz w:val="22"/>
                <w:szCs w:val="22"/>
              </w:rPr>
              <w:t>liczba osób objętych działaniami,</w:t>
            </w:r>
          </w:p>
          <w:p w14:paraId="63F14970" w14:textId="77777777" w:rsidR="00CD04D9" w:rsidRPr="00CD04D9" w:rsidRDefault="00CD04D9" w:rsidP="00CD04D9">
            <w:pPr>
              <w:numPr>
                <w:ilvl w:val="0"/>
                <w:numId w:val="38"/>
              </w:numPr>
              <w:contextualSpacing/>
              <w:jc w:val="both"/>
              <w:rPr>
                <w:rFonts w:asciiTheme="minorHAnsi" w:hAnsiTheme="minorHAnsi"/>
                <w:sz w:val="22"/>
                <w:szCs w:val="22"/>
              </w:rPr>
            </w:pPr>
            <w:r w:rsidRPr="00CD04D9">
              <w:rPr>
                <w:rFonts w:asciiTheme="minorHAnsi" w:hAnsiTheme="minorHAnsi"/>
                <w:sz w:val="22"/>
                <w:szCs w:val="22"/>
              </w:rPr>
              <w:t>liczba udzielonych porad, informacji,</w:t>
            </w:r>
          </w:p>
          <w:p w14:paraId="3A9B4679" w14:textId="77777777" w:rsidR="00CD04D9" w:rsidRPr="00CD04D9" w:rsidRDefault="00CD04D9" w:rsidP="00CD04D9">
            <w:pPr>
              <w:numPr>
                <w:ilvl w:val="0"/>
                <w:numId w:val="38"/>
              </w:numPr>
              <w:contextualSpacing/>
              <w:jc w:val="both"/>
              <w:rPr>
                <w:rFonts w:asciiTheme="minorHAnsi" w:hAnsiTheme="minorHAnsi"/>
                <w:sz w:val="22"/>
                <w:szCs w:val="22"/>
              </w:rPr>
            </w:pPr>
            <w:r w:rsidRPr="00CD04D9">
              <w:rPr>
                <w:rFonts w:asciiTheme="minorHAnsi" w:hAnsiTheme="minorHAnsi"/>
                <w:sz w:val="22"/>
                <w:szCs w:val="22"/>
              </w:rPr>
              <w:t>konsultacji, itp.</w:t>
            </w:r>
          </w:p>
        </w:tc>
        <w:tc>
          <w:tcPr>
            <w:tcW w:w="2551" w:type="dxa"/>
          </w:tcPr>
          <w:p w14:paraId="71EB624D" w14:textId="77777777" w:rsidR="00CD04D9" w:rsidRPr="00CD04D9" w:rsidRDefault="00CD04D9" w:rsidP="00CD04D9">
            <w:pPr>
              <w:rPr>
                <w:rFonts w:asciiTheme="minorHAnsi" w:hAnsiTheme="minorHAnsi"/>
                <w:sz w:val="22"/>
                <w:szCs w:val="22"/>
              </w:rPr>
            </w:pPr>
            <w:r w:rsidRPr="00CD04D9">
              <w:rPr>
                <w:rFonts w:asciiTheme="minorHAnsi" w:hAnsiTheme="minorHAnsi"/>
                <w:sz w:val="22"/>
                <w:szCs w:val="22"/>
              </w:rPr>
              <w:t>Wydział Zdrowia i Spraw Społecznych Urzędu Miasta Sopotu, NGO, podmioty określone w NPZ, inne jednostki</w:t>
            </w:r>
          </w:p>
        </w:tc>
        <w:tc>
          <w:tcPr>
            <w:tcW w:w="1418" w:type="dxa"/>
            <w:gridSpan w:val="2"/>
          </w:tcPr>
          <w:p w14:paraId="6E2715B6" w14:textId="77777777" w:rsidR="00CD04D9" w:rsidRPr="00CD04D9" w:rsidRDefault="00CD04D9" w:rsidP="00CD04D9">
            <w:pPr>
              <w:jc w:val="both"/>
              <w:rPr>
                <w:rFonts w:asciiTheme="minorHAnsi" w:hAnsiTheme="minorHAnsi"/>
                <w:sz w:val="22"/>
                <w:szCs w:val="22"/>
              </w:rPr>
            </w:pPr>
            <w:r w:rsidRPr="00CD04D9">
              <w:rPr>
                <w:rFonts w:asciiTheme="minorHAnsi" w:hAnsiTheme="minorHAnsi"/>
                <w:sz w:val="22"/>
                <w:szCs w:val="22"/>
              </w:rPr>
              <w:t>I-XII 2022</w:t>
            </w:r>
          </w:p>
        </w:tc>
      </w:tr>
      <w:tr w:rsidR="00CD04D9" w:rsidRPr="00CD04D9" w14:paraId="1FF40A8D" w14:textId="77777777" w:rsidTr="00F23E84">
        <w:tc>
          <w:tcPr>
            <w:tcW w:w="648" w:type="dxa"/>
            <w:gridSpan w:val="2"/>
            <w:vMerge/>
            <w:textDirection w:val="btLr"/>
          </w:tcPr>
          <w:p w14:paraId="73C8181F" w14:textId="77777777" w:rsidR="00CD04D9" w:rsidRPr="00CD04D9" w:rsidRDefault="00CD04D9" w:rsidP="00CD04D9">
            <w:pPr>
              <w:ind w:left="113" w:right="113"/>
              <w:jc w:val="both"/>
              <w:rPr>
                <w:rFonts w:asciiTheme="minorHAnsi" w:hAnsiTheme="minorHAnsi"/>
                <w:b/>
                <w:sz w:val="22"/>
                <w:szCs w:val="22"/>
              </w:rPr>
            </w:pPr>
          </w:p>
        </w:tc>
        <w:tc>
          <w:tcPr>
            <w:tcW w:w="628" w:type="dxa"/>
            <w:gridSpan w:val="2"/>
          </w:tcPr>
          <w:p w14:paraId="5E525512" w14:textId="77777777" w:rsidR="00CD04D9" w:rsidRPr="00CD04D9" w:rsidRDefault="00CD04D9" w:rsidP="00CD04D9">
            <w:pPr>
              <w:numPr>
                <w:ilvl w:val="0"/>
                <w:numId w:val="43"/>
              </w:numPr>
              <w:contextualSpacing/>
              <w:jc w:val="both"/>
              <w:rPr>
                <w:rFonts w:asciiTheme="minorHAnsi" w:hAnsiTheme="minorHAnsi"/>
                <w:sz w:val="22"/>
                <w:szCs w:val="22"/>
              </w:rPr>
            </w:pPr>
          </w:p>
        </w:tc>
        <w:tc>
          <w:tcPr>
            <w:tcW w:w="5103" w:type="dxa"/>
            <w:gridSpan w:val="2"/>
          </w:tcPr>
          <w:p w14:paraId="17967E77" w14:textId="77777777" w:rsidR="00CD04D9" w:rsidRPr="00CD04D9" w:rsidRDefault="00CD04D9" w:rsidP="00CD04D9">
            <w:pPr>
              <w:rPr>
                <w:rFonts w:asciiTheme="minorHAnsi" w:hAnsiTheme="minorHAnsi"/>
                <w:sz w:val="22"/>
                <w:szCs w:val="22"/>
              </w:rPr>
            </w:pPr>
            <w:r w:rsidRPr="00CD04D9">
              <w:rPr>
                <w:rFonts w:asciiTheme="minorHAnsi" w:hAnsiTheme="minorHAnsi"/>
                <w:sz w:val="22"/>
                <w:szCs w:val="22"/>
              </w:rPr>
              <w:t>Zapewnienie specjalistycznego poradnictwa i wsparcia, w tym online, dla osób  doświadczających przemocy i/lub dla osób będących w kryzysie oraz osób szkodliwie używających substancji psychoaktywnych.</w:t>
            </w:r>
          </w:p>
        </w:tc>
        <w:tc>
          <w:tcPr>
            <w:tcW w:w="4820" w:type="dxa"/>
            <w:gridSpan w:val="2"/>
          </w:tcPr>
          <w:p w14:paraId="037E566E" w14:textId="77777777" w:rsidR="00CD04D9" w:rsidRPr="00CD04D9" w:rsidRDefault="00CD04D9" w:rsidP="00CD04D9">
            <w:pPr>
              <w:numPr>
                <w:ilvl w:val="0"/>
                <w:numId w:val="38"/>
              </w:numPr>
              <w:contextualSpacing/>
              <w:jc w:val="both"/>
              <w:rPr>
                <w:rFonts w:asciiTheme="minorHAnsi" w:hAnsiTheme="minorHAnsi"/>
                <w:sz w:val="22"/>
                <w:szCs w:val="22"/>
              </w:rPr>
            </w:pPr>
            <w:r w:rsidRPr="00CD04D9">
              <w:rPr>
                <w:rFonts w:asciiTheme="minorHAnsi" w:hAnsiTheme="minorHAnsi"/>
                <w:sz w:val="22"/>
                <w:szCs w:val="22"/>
              </w:rPr>
              <w:t>liczba osób objętych działaniami,</w:t>
            </w:r>
          </w:p>
          <w:p w14:paraId="20C65A1B" w14:textId="77777777" w:rsidR="00CD04D9" w:rsidRPr="00CD04D9" w:rsidRDefault="00CD04D9" w:rsidP="00CD04D9">
            <w:pPr>
              <w:numPr>
                <w:ilvl w:val="0"/>
                <w:numId w:val="38"/>
              </w:numPr>
              <w:contextualSpacing/>
              <w:jc w:val="both"/>
              <w:rPr>
                <w:rFonts w:asciiTheme="minorHAnsi" w:hAnsiTheme="minorHAnsi"/>
                <w:sz w:val="22"/>
                <w:szCs w:val="22"/>
              </w:rPr>
            </w:pPr>
            <w:r w:rsidRPr="00CD04D9">
              <w:rPr>
                <w:rFonts w:asciiTheme="minorHAnsi" w:hAnsiTheme="minorHAnsi"/>
                <w:sz w:val="22"/>
                <w:szCs w:val="22"/>
              </w:rPr>
              <w:t>liczba udzielonych porad, informacji, konsultacji, itp.</w:t>
            </w:r>
          </w:p>
        </w:tc>
        <w:tc>
          <w:tcPr>
            <w:tcW w:w="2551" w:type="dxa"/>
          </w:tcPr>
          <w:p w14:paraId="747B94B9" w14:textId="77777777" w:rsidR="00CD04D9" w:rsidRPr="00CD04D9" w:rsidRDefault="00CD04D9" w:rsidP="00CD04D9">
            <w:pPr>
              <w:rPr>
                <w:rFonts w:asciiTheme="minorHAnsi" w:hAnsiTheme="minorHAnsi"/>
                <w:sz w:val="22"/>
                <w:szCs w:val="22"/>
              </w:rPr>
            </w:pPr>
            <w:r w:rsidRPr="00CD04D9">
              <w:rPr>
                <w:rFonts w:asciiTheme="minorHAnsi" w:hAnsiTheme="minorHAnsi"/>
                <w:sz w:val="22"/>
                <w:szCs w:val="22"/>
              </w:rPr>
              <w:t>Wydział Zdrowia i Spraw Społecznych Urzędu Miasta Sopotu, NGO, podmioty określone w NPZ, inne jednostki</w:t>
            </w:r>
          </w:p>
        </w:tc>
        <w:tc>
          <w:tcPr>
            <w:tcW w:w="1418" w:type="dxa"/>
            <w:gridSpan w:val="2"/>
          </w:tcPr>
          <w:p w14:paraId="44057205" w14:textId="77777777" w:rsidR="00CD04D9" w:rsidRPr="00CD04D9" w:rsidRDefault="00CD04D9" w:rsidP="00CD04D9">
            <w:pPr>
              <w:jc w:val="both"/>
              <w:rPr>
                <w:rFonts w:asciiTheme="minorHAnsi" w:hAnsiTheme="minorHAnsi"/>
                <w:sz w:val="22"/>
                <w:szCs w:val="22"/>
              </w:rPr>
            </w:pPr>
            <w:r w:rsidRPr="00CD04D9">
              <w:rPr>
                <w:rFonts w:asciiTheme="minorHAnsi" w:hAnsiTheme="minorHAnsi"/>
                <w:sz w:val="22"/>
                <w:szCs w:val="22"/>
              </w:rPr>
              <w:t>I-XII 2022</w:t>
            </w:r>
          </w:p>
        </w:tc>
      </w:tr>
      <w:tr w:rsidR="00CD04D9" w:rsidRPr="00CD04D9" w14:paraId="36C481B9" w14:textId="77777777" w:rsidTr="00F23E84">
        <w:tc>
          <w:tcPr>
            <w:tcW w:w="15168" w:type="dxa"/>
            <w:gridSpan w:val="11"/>
            <w:shd w:val="pct12" w:color="auto" w:fill="auto"/>
          </w:tcPr>
          <w:p w14:paraId="704589CD" w14:textId="77777777" w:rsidR="00CD04D9" w:rsidRPr="00CD04D9" w:rsidRDefault="00CD04D9" w:rsidP="00CD04D9">
            <w:pPr>
              <w:jc w:val="both"/>
              <w:rPr>
                <w:rFonts w:asciiTheme="minorHAnsi" w:hAnsiTheme="minorHAnsi"/>
                <w:i/>
                <w:sz w:val="22"/>
                <w:szCs w:val="22"/>
              </w:rPr>
            </w:pPr>
          </w:p>
        </w:tc>
      </w:tr>
      <w:tr w:rsidR="00CD04D9" w:rsidRPr="00CD04D9" w14:paraId="4ED428AC" w14:textId="77777777" w:rsidTr="00F23E84">
        <w:tc>
          <w:tcPr>
            <w:tcW w:w="15168" w:type="dxa"/>
            <w:gridSpan w:val="11"/>
          </w:tcPr>
          <w:p w14:paraId="2BB1609D" w14:textId="77777777" w:rsidR="00CD04D9" w:rsidRPr="00CD04D9" w:rsidRDefault="00CD04D9" w:rsidP="00CD04D9">
            <w:pPr>
              <w:jc w:val="both"/>
              <w:rPr>
                <w:rFonts w:asciiTheme="minorHAnsi" w:hAnsiTheme="minorHAnsi"/>
                <w:i/>
                <w:sz w:val="22"/>
                <w:szCs w:val="22"/>
              </w:rPr>
            </w:pPr>
            <w:r w:rsidRPr="00CD04D9">
              <w:rPr>
                <w:rFonts w:asciiTheme="minorHAnsi" w:hAnsiTheme="minorHAnsi"/>
                <w:b/>
                <w:sz w:val="22"/>
                <w:szCs w:val="22"/>
              </w:rPr>
              <w:t>Cel szczegółowy 6. Zapewnienie działania Gminnej Komisji Rozwiązywania Problemów Alkoholowych w Sopocie.</w:t>
            </w:r>
          </w:p>
        </w:tc>
      </w:tr>
      <w:tr w:rsidR="00CD04D9" w:rsidRPr="00CD04D9" w14:paraId="7009E9EA" w14:textId="77777777" w:rsidTr="00F23E84">
        <w:tc>
          <w:tcPr>
            <w:tcW w:w="648" w:type="dxa"/>
            <w:gridSpan w:val="2"/>
          </w:tcPr>
          <w:p w14:paraId="3C292CD2" w14:textId="77777777" w:rsidR="00CD04D9" w:rsidRPr="00CD04D9" w:rsidRDefault="00CD04D9" w:rsidP="00CD04D9">
            <w:pPr>
              <w:jc w:val="both"/>
              <w:rPr>
                <w:rFonts w:asciiTheme="minorHAnsi" w:hAnsiTheme="minorHAnsi"/>
                <w:sz w:val="22"/>
                <w:szCs w:val="22"/>
              </w:rPr>
            </w:pPr>
          </w:p>
        </w:tc>
        <w:tc>
          <w:tcPr>
            <w:tcW w:w="628" w:type="dxa"/>
            <w:gridSpan w:val="2"/>
          </w:tcPr>
          <w:p w14:paraId="12A94211" w14:textId="77777777" w:rsidR="00CD04D9" w:rsidRPr="00CD04D9" w:rsidRDefault="00CD04D9" w:rsidP="00CD04D9">
            <w:pPr>
              <w:jc w:val="both"/>
              <w:rPr>
                <w:rFonts w:asciiTheme="minorHAnsi" w:hAnsiTheme="minorHAnsi"/>
                <w:sz w:val="22"/>
                <w:szCs w:val="22"/>
              </w:rPr>
            </w:pPr>
          </w:p>
        </w:tc>
        <w:tc>
          <w:tcPr>
            <w:tcW w:w="5103" w:type="dxa"/>
            <w:gridSpan w:val="2"/>
            <w:vAlign w:val="center"/>
          </w:tcPr>
          <w:p w14:paraId="02584E7C" w14:textId="77777777" w:rsidR="00CD04D9" w:rsidRPr="00CD04D9" w:rsidRDefault="00CD04D9" w:rsidP="00CD04D9">
            <w:pPr>
              <w:jc w:val="center"/>
              <w:rPr>
                <w:rFonts w:asciiTheme="minorHAnsi" w:hAnsiTheme="minorHAnsi"/>
                <w:i/>
                <w:sz w:val="22"/>
                <w:szCs w:val="22"/>
              </w:rPr>
            </w:pPr>
            <w:r w:rsidRPr="00CD04D9">
              <w:rPr>
                <w:rFonts w:asciiTheme="minorHAnsi" w:hAnsiTheme="minorHAnsi"/>
                <w:i/>
                <w:sz w:val="22"/>
                <w:szCs w:val="22"/>
              </w:rPr>
              <w:t>Zadania</w:t>
            </w:r>
          </w:p>
        </w:tc>
        <w:tc>
          <w:tcPr>
            <w:tcW w:w="4820" w:type="dxa"/>
            <w:gridSpan w:val="2"/>
            <w:vAlign w:val="center"/>
          </w:tcPr>
          <w:p w14:paraId="10C7A964" w14:textId="77777777" w:rsidR="00CD04D9" w:rsidRPr="00CD04D9" w:rsidRDefault="00CD04D9" w:rsidP="00CD04D9">
            <w:pPr>
              <w:jc w:val="center"/>
              <w:rPr>
                <w:rFonts w:asciiTheme="minorHAnsi" w:hAnsiTheme="minorHAnsi"/>
                <w:i/>
                <w:sz w:val="22"/>
                <w:szCs w:val="22"/>
              </w:rPr>
            </w:pPr>
            <w:r w:rsidRPr="00CD04D9">
              <w:rPr>
                <w:rFonts w:asciiTheme="minorHAnsi" w:hAnsiTheme="minorHAnsi"/>
                <w:i/>
                <w:sz w:val="22"/>
                <w:szCs w:val="22"/>
              </w:rPr>
              <w:t>Mierniki osiągania celu</w:t>
            </w:r>
          </w:p>
        </w:tc>
        <w:tc>
          <w:tcPr>
            <w:tcW w:w="2551" w:type="dxa"/>
            <w:vAlign w:val="center"/>
          </w:tcPr>
          <w:p w14:paraId="56BA199A" w14:textId="77777777" w:rsidR="00CD04D9" w:rsidRPr="00CD04D9" w:rsidRDefault="00CD04D9" w:rsidP="00CD04D9">
            <w:pPr>
              <w:jc w:val="center"/>
              <w:rPr>
                <w:rFonts w:asciiTheme="minorHAnsi" w:hAnsiTheme="minorHAnsi"/>
                <w:i/>
                <w:sz w:val="22"/>
                <w:szCs w:val="22"/>
              </w:rPr>
            </w:pPr>
            <w:r w:rsidRPr="00CD04D9">
              <w:rPr>
                <w:rFonts w:asciiTheme="minorHAnsi" w:hAnsiTheme="minorHAnsi"/>
                <w:i/>
                <w:sz w:val="22"/>
                <w:szCs w:val="22"/>
              </w:rPr>
              <w:t>Realizatorzy</w:t>
            </w:r>
          </w:p>
        </w:tc>
        <w:tc>
          <w:tcPr>
            <w:tcW w:w="1418" w:type="dxa"/>
            <w:gridSpan w:val="2"/>
            <w:vAlign w:val="center"/>
          </w:tcPr>
          <w:p w14:paraId="3C75033C" w14:textId="77777777" w:rsidR="00CD04D9" w:rsidRPr="00CD04D9" w:rsidRDefault="00CD04D9" w:rsidP="00CD04D9">
            <w:pPr>
              <w:jc w:val="center"/>
              <w:rPr>
                <w:rFonts w:asciiTheme="minorHAnsi" w:hAnsiTheme="minorHAnsi"/>
                <w:i/>
                <w:sz w:val="22"/>
                <w:szCs w:val="22"/>
              </w:rPr>
            </w:pPr>
            <w:r w:rsidRPr="00CD04D9">
              <w:rPr>
                <w:rFonts w:asciiTheme="minorHAnsi" w:hAnsiTheme="minorHAnsi"/>
                <w:i/>
                <w:sz w:val="22"/>
                <w:szCs w:val="22"/>
              </w:rPr>
              <w:t>Termin realizacji</w:t>
            </w:r>
          </w:p>
        </w:tc>
      </w:tr>
      <w:tr w:rsidR="00CD04D9" w:rsidRPr="00CD04D9" w14:paraId="46E1FD3D" w14:textId="77777777" w:rsidTr="00F23E84">
        <w:tc>
          <w:tcPr>
            <w:tcW w:w="648" w:type="dxa"/>
            <w:gridSpan w:val="2"/>
            <w:textDirection w:val="btLr"/>
          </w:tcPr>
          <w:p w14:paraId="475F9D09" w14:textId="77777777" w:rsidR="00CD04D9" w:rsidRPr="00CD04D9" w:rsidRDefault="00CD04D9" w:rsidP="00CD04D9">
            <w:pPr>
              <w:ind w:left="113" w:right="113"/>
              <w:jc w:val="both"/>
              <w:rPr>
                <w:rFonts w:asciiTheme="minorHAnsi" w:hAnsiTheme="minorHAnsi"/>
                <w:b/>
                <w:sz w:val="22"/>
                <w:szCs w:val="22"/>
              </w:rPr>
            </w:pPr>
            <w:r w:rsidRPr="00CD04D9">
              <w:rPr>
                <w:rFonts w:asciiTheme="minorHAnsi" w:hAnsiTheme="minorHAnsi"/>
                <w:b/>
                <w:sz w:val="22"/>
                <w:szCs w:val="22"/>
              </w:rPr>
              <w:t>GKRPA</w:t>
            </w:r>
          </w:p>
        </w:tc>
        <w:tc>
          <w:tcPr>
            <w:tcW w:w="628" w:type="dxa"/>
            <w:gridSpan w:val="2"/>
          </w:tcPr>
          <w:p w14:paraId="3A1832D1" w14:textId="77777777" w:rsidR="00CD04D9" w:rsidRPr="00CD04D9" w:rsidRDefault="00CD04D9" w:rsidP="00CD04D9">
            <w:pPr>
              <w:numPr>
                <w:ilvl w:val="0"/>
                <w:numId w:val="44"/>
              </w:numPr>
              <w:contextualSpacing/>
              <w:jc w:val="both"/>
              <w:rPr>
                <w:rFonts w:asciiTheme="minorHAnsi" w:hAnsiTheme="minorHAnsi"/>
                <w:sz w:val="22"/>
                <w:szCs w:val="22"/>
              </w:rPr>
            </w:pPr>
          </w:p>
        </w:tc>
        <w:tc>
          <w:tcPr>
            <w:tcW w:w="5103" w:type="dxa"/>
            <w:gridSpan w:val="2"/>
          </w:tcPr>
          <w:p w14:paraId="4D625FE1" w14:textId="77777777" w:rsidR="00CD04D9" w:rsidRPr="00CD04D9" w:rsidRDefault="00CD04D9" w:rsidP="00CD04D9">
            <w:pPr>
              <w:rPr>
                <w:rFonts w:asciiTheme="minorHAnsi" w:hAnsiTheme="minorHAnsi"/>
                <w:sz w:val="22"/>
                <w:szCs w:val="22"/>
              </w:rPr>
            </w:pPr>
            <w:r w:rsidRPr="00CD04D9">
              <w:rPr>
                <w:rFonts w:asciiTheme="minorHAnsi" w:hAnsiTheme="minorHAnsi"/>
                <w:sz w:val="22"/>
                <w:szCs w:val="22"/>
              </w:rPr>
              <w:t>Tworzenie warunków do pracy, w tym pracy online Gminnej Komisji Rozwiązywania Problemów Alkoholowych w Sopocie oraz zespołów problemowych Komisji – wynagrodzenia dla członków GKRPA, obsługa administracyjna i utrzymanie lokalu, szkolenia dla członków Komisji, pokrywanie kosztów sądowych, wydawania opinii przez biegłych orzekających w sprawie uzależnienia od alkoholu oraz innych niezbędnych kosztów wynikających z działań Komisji.</w:t>
            </w:r>
          </w:p>
        </w:tc>
        <w:tc>
          <w:tcPr>
            <w:tcW w:w="4820" w:type="dxa"/>
            <w:gridSpan w:val="2"/>
          </w:tcPr>
          <w:p w14:paraId="5205206A" w14:textId="77777777" w:rsidR="00CD04D9" w:rsidRPr="00CD04D9" w:rsidRDefault="00CD04D9" w:rsidP="00CD04D9">
            <w:pPr>
              <w:numPr>
                <w:ilvl w:val="0"/>
                <w:numId w:val="38"/>
              </w:numPr>
              <w:contextualSpacing/>
              <w:jc w:val="both"/>
              <w:rPr>
                <w:rFonts w:asciiTheme="minorHAnsi" w:hAnsiTheme="minorHAnsi"/>
                <w:sz w:val="22"/>
                <w:szCs w:val="22"/>
              </w:rPr>
            </w:pPr>
            <w:r w:rsidRPr="00CD04D9">
              <w:rPr>
                <w:rFonts w:asciiTheme="minorHAnsi" w:hAnsiTheme="minorHAnsi"/>
                <w:sz w:val="22"/>
                <w:szCs w:val="22"/>
              </w:rPr>
              <w:t>liczba osób objętych działaniami,</w:t>
            </w:r>
          </w:p>
          <w:p w14:paraId="29B96F01" w14:textId="77777777" w:rsidR="00CD04D9" w:rsidRPr="00CD04D9" w:rsidRDefault="00CD04D9" w:rsidP="00CD04D9">
            <w:pPr>
              <w:numPr>
                <w:ilvl w:val="0"/>
                <w:numId w:val="38"/>
              </w:numPr>
              <w:contextualSpacing/>
              <w:jc w:val="both"/>
              <w:rPr>
                <w:rFonts w:asciiTheme="minorHAnsi" w:hAnsiTheme="minorHAnsi"/>
                <w:sz w:val="22"/>
                <w:szCs w:val="22"/>
              </w:rPr>
            </w:pPr>
            <w:r w:rsidRPr="00CD04D9">
              <w:rPr>
                <w:rFonts w:asciiTheme="minorHAnsi" w:hAnsiTheme="minorHAnsi"/>
                <w:sz w:val="22"/>
                <w:szCs w:val="22"/>
              </w:rPr>
              <w:t xml:space="preserve">liczba osób skierowanych do placówek lecznictwa odwykowego, </w:t>
            </w:r>
          </w:p>
          <w:p w14:paraId="49E453CD" w14:textId="77777777" w:rsidR="00CD04D9" w:rsidRPr="00CD04D9" w:rsidRDefault="00CD04D9" w:rsidP="00CD04D9">
            <w:pPr>
              <w:numPr>
                <w:ilvl w:val="0"/>
                <w:numId w:val="38"/>
              </w:numPr>
              <w:contextualSpacing/>
              <w:jc w:val="both"/>
              <w:rPr>
                <w:rFonts w:asciiTheme="minorHAnsi" w:hAnsiTheme="minorHAnsi"/>
                <w:sz w:val="22"/>
                <w:szCs w:val="22"/>
              </w:rPr>
            </w:pPr>
            <w:r w:rsidRPr="00CD04D9">
              <w:rPr>
                <w:rFonts w:asciiTheme="minorHAnsi" w:hAnsiTheme="minorHAnsi"/>
                <w:sz w:val="22"/>
                <w:szCs w:val="22"/>
              </w:rPr>
              <w:t>liczba spraw skierowanych do sądu.</w:t>
            </w:r>
          </w:p>
        </w:tc>
        <w:tc>
          <w:tcPr>
            <w:tcW w:w="2551" w:type="dxa"/>
          </w:tcPr>
          <w:p w14:paraId="576FC287" w14:textId="77777777" w:rsidR="00CD04D9" w:rsidRPr="00CD04D9" w:rsidRDefault="00CD04D9" w:rsidP="00CD04D9">
            <w:pPr>
              <w:rPr>
                <w:rFonts w:asciiTheme="minorHAnsi" w:hAnsiTheme="minorHAnsi"/>
                <w:sz w:val="22"/>
                <w:szCs w:val="22"/>
              </w:rPr>
            </w:pPr>
            <w:r w:rsidRPr="00CD04D9">
              <w:rPr>
                <w:rFonts w:asciiTheme="minorHAnsi" w:hAnsiTheme="minorHAnsi"/>
                <w:sz w:val="22"/>
                <w:szCs w:val="22"/>
              </w:rPr>
              <w:t>Wydział Zdrowia i Spraw Społecznych Urzędu Miasta Sopotu, członkowie GKRPA</w:t>
            </w:r>
          </w:p>
        </w:tc>
        <w:tc>
          <w:tcPr>
            <w:tcW w:w="1418" w:type="dxa"/>
            <w:gridSpan w:val="2"/>
          </w:tcPr>
          <w:p w14:paraId="758693D3" w14:textId="77777777" w:rsidR="00CD04D9" w:rsidRPr="00CD04D9" w:rsidRDefault="00CD04D9" w:rsidP="00CD04D9">
            <w:pPr>
              <w:jc w:val="both"/>
              <w:rPr>
                <w:rFonts w:asciiTheme="minorHAnsi" w:hAnsiTheme="minorHAnsi"/>
                <w:sz w:val="22"/>
                <w:szCs w:val="22"/>
              </w:rPr>
            </w:pPr>
            <w:r w:rsidRPr="00CD04D9">
              <w:rPr>
                <w:rFonts w:asciiTheme="minorHAnsi" w:hAnsiTheme="minorHAnsi"/>
                <w:sz w:val="22"/>
                <w:szCs w:val="22"/>
              </w:rPr>
              <w:t>I-XII 2022</w:t>
            </w:r>
          </w:p>
        </w:tc>
      </w:tr>
      <w:tr w:rsidR="00CD04D9" w:rsidRPr="00CD04D9" w14:paraId="77614365" w14:textId="77777777" w:rsidTr="00F23E84">
        <w:tc>
          <w:tcPr>
            <w:tcW w:w="15168" w:type="dxa"/>
            <w:gridSpan w:val="11"/>
            <w:shd w:val="pct12" w:color="auto" w:fill="auto"/>
          </w:tcPr>
          <w:p w14:paraId="66BCE31A" w14:textId="77777777" w:rsidR="00CD04D9" w:rsidRPr="00CD04D9" w:rsidRDefault="00CD04D9" w:rsidP="00CD04D9">
            <w:pPr>
              <w:jc w:val="both"/>
              <w:rPr>
                <w:rFonts w:asciiTheme="minorHAnsi" w:hAnsiTheme="minorHAnsi"/>
                <w:i/>
                <w:sz w:val="22"/>
                <w:szCs w:val="22"/>
              </w:rPr>
            </w:pPr>
          </w:p>
        </w:tc>
      </w:tr>
      <w:tr w:rsidR="00CD04D9" w:rsidRPr="00CD04D9" w14:paraId="25D57422" w14:textId="77777777" w:rsidTr="00F23E84">
        <w:tc>
          <w:tcPr>
            <w:tcW w:w="15168" w:type="dxa"/>
            <w:gridSpan w:val="11"/>
          </w:tcPr>
          <w:p w14:paraId="6963698F" w14:textId="77777777" w:rsidR="00CD04D9" w:rsidRPr="00CD04D9" w:rsidRDefault="00CD04D9" w:rsidP="00CD04D9">
            <w:pPr>
              <w:jc w:val="both"/>
              <w:rPr>
                <w:rFonts w:asciiTheme="minorHAnsi" w:hAnsiTheme="minorHAnsi"/>
                <w:i/>
                <w:sz w:val="22"/>
                <w:szCs w:val="22"/>
              </w:rPr>
            </w:pPr>
            <w:r w:rsidRPr="00CD04D9">
              <w:rPr>
                <w:rFonts w:asciiTheme="minorHAnsi" w:hAnsiTheme="minorHAnsi"/>
                <w:b/>
                <w:sz w:val="22"/>
                <w:szCs w:val="22"/>
              </w:rPr>
              <w:t>Cel szczegółowy 7. Ograniczanie dostępu do alkoholu</w:t>
            </w:r>
            <w:r w:rsidRPr="00CD04D9">
              <w:rPr>
                <w:rFonts w:asciiTheme="minorHAnsi" w:hAnsiTheme="minorHAnsi"/>
                <w:b/>
                <w:sz w:val="22"/>
                <w:szCs w:val="22"/>
                <w:vertAlign w:val="superscript"/>
              </w:rPr>
              <w:footnoteReference w:id="6"/>
            </w:r>
            <w:r w:rsidRPr="00CD04D9">
              <w:rPr>
                <w:rFonts w:asciiTheme="minorHAnsi" w:hAnsiTheme="minorHAnsi"/>
                <w:b/>
                <w:sz w:val="22"/>
                <w:szCs w:val="22"/>
              </w:rPr>
              <w:t>.</w:t>
            </w:r>
          </w:p>
        </w:tc>
      </w:tr>
      <w:tr w:rsidR="00CD04D9" w:rsidRPr="00CD04D9" w14:paraId="529D42D8" w14:textId="77777777" w:rsidTr="00F23E84">
        <w:tc>
          <w:tcPr>
            <w:tcW w:w="648" w:type="dxa"/>
            <w:gridSpan w:val="2"/>
          </w:tcPr>
          <w:p w14:paraId="08D50662" w14:textId="77777777" w:rsidR="00CD04D9" w:rsidRPr="00CD04D9" w:rsidRDefault="00CD04D9" w:rsidP="00CD04D9">
            <w:pPr>
              <w:jc w:val="both"/>
              <w:rPr>
                <w:rFonts w:asciiTheme="minorHAnsi" w:hAnsiTheme="minorHAnsi"/>
                <w:sz w:val="22"/>
                <w:szCs w:val="22"/>
              </w:rPr>
            </w:pPr>
          </w:p>
        </w:tc>
        <w:tc>
          <w:tcPr>
            <w:tcW w:w="628" w:type="dxa"/>
            <w:gridSpan w:val="2"/>
          </w:tcPr>
          <w:p w14:paraId="6F62A2C2" w14:textId="77777777" w:rsidR="00CD04D9" w:rsidRPr="00CD04D9" w:rsidRDefault="00CD04D9" w:rsidP="00CD04D9">
            <w:pPr>
              <w:jc w:val="both"/>
              <w:rPr>
                <w:rFonts w:asciiTheme="minorHAnsi" w:hAnsiTheme="minorHAnsi"/>
                <w:sz w:val="22"/>
                <w:szCs w:val="22"/>
              </w:rPr>
            </w:pPr>
          </w:p>
        </w:tc>
        <w:tc>
          <w:tcPr>
            <w:tcW w:w="5103" w:type="dxa"/>
            <w:gridSpan w:val="2"/>
            <w:vAlign w:val="center"/>
          </w:tcPr>
          <w:p w14:paraId="360ADF6B" w14:textId="77777777" w:rsidR="00CD04D9" w:rsidRPr="00CD04D9" w:rsidRDefault="00CD04D9" w:rsidP="00CD04D9">
            <w:pPr>
              <w:jc w:val="center"/>
              <w:rPr>
                <w:rFonts w:asciiTheme="minorHAnsi" w:hAnsiTheme="minorHAnsi"/>
                <w:i/>
                <w:sz w:val="22"/>
                <w:szCs w:val="22"/>
              </w:rPr>
            </w:pPr>
            <w:r w:rsidRPr="00CD04D9">
              <w:rPr>
                <w:rFonts w:asciiTheme="minorHAnsi" w:hAnsiTheme="minorHAnsi"/>
                <w:i/>
                <w:sz w:val="22"/>
                <w:szCs w:val="22"/>
              </w:rPr>
              <w:t>Zadania</w:t>
            </w:r>
          </w:p>
        </w:tc>
        <w:tc>
          <w:tcPr>
            <w:tcW w:w="4820" w:type="dxa"/>
            <w:gridSpan w:val="2"/>
            <w:vAlign w:val="center"/>
          </w:tcPr>
          <w:p w14:paraId="5A29D7EC" w14:textId="77777777" w:rsidR="00CD04D9" w:rsidRPr="00CD04D9" w:rsidRDefault="00CD04D9" w:rsidP="00CD04D9">
            <w:pPr>
              <w:jc w:val="center"/>
              <w:rPr>
                <w:rFonts w:asciiTheme="minorHAnsi" w:hAnsiTheme="minorHAnsi"/>
                <w:i/>
                <w:sz w:val="22"/>
                <w:szCs w:val="22"/>
              </w:rPr>
            </w:pPr>
            <w:r w:rsidRPr="00CD04D9">
              <w:rPr>
                <w:rFonts w:asciiTheme="minorHAnsi" w:hAnsiTheme="minorHAnsi"/>
                <w:i/>
                <w:sz w:val="22"/>
                <w:szCs w:val="22"/>
              </w:rPr>
              <w:t>Mierniki osiągania celu</w:t>
            </w:r>
          </w:p>
        </w:tc>
        <w:tc>
          <w:tcPr>
            <w:tcW w:w="2551" w:type="dxa"/>
            <w:vAlign w:val="center"/>
          </w:tcPr>
          <w:p w14:paraId="124D6097" w14:textId="77777777" w:rsidR="00CD04D9" w:rsidRPr="00CD04D9" w:rsidRDefault="00CD04D9" w:rsidP="00CD04D9">
            <w:pPr>
              <w:jc w:val="center"/>
              <w:rPr>
                <w:rFonts w:asciiTheme="minorHAnsi" w:hAnsiTheme="minorHAnsi"/>
                <w:i/>
                <w:sz w:val="22"/>
                <w:szCs w:val="22"/>
              </w:rPr>
            </w:pPr>
            <w:r w:rsidRPr="00CD04D9">
              <w:rPr>
                <w:rFonts w:asciiTheme="minorHAnsi" w:hAnsiTheme="minorHAnsi"/>
                <w:i/>
                <w:sz w:val="22"/>
                <w:szCs w:val="22"/>
              </w:rPr>
              <w:t>Realizatorzy</w:t>
            </w:r>
          </w:p>
        </w:tc>
        <w:tc>
          <w:tcPr>
            <w:tcW w:w="1418" w:type="dxa"/>
            <w:gridSpan w:val="2"/>
            <w:vAlign w:val="center"/>
          </w:tcPr>
          <w:p w14:paraId="3D7F2AE4" w14:textId="77777777" w:rsidR="00CD04D9" w:rsidRPr="00CD04D9" w:rsidRDefault="00CD04D9" w:rsidP="00CD04D9">
            <w:pPr>
              <w:jc w:val="center"/>
              <w:rPr>
                <w:rFonts w:asciiTheme="minorHAnsi" w:hAnsiTheme="minorHAnsi"/>
                <w:i/>
                <w:sz w:val="22"/>
                <w:szCs w:val="22"/>
              </w:rPr>
            </w:pPr>
            <w:r w:rsidRPr="00CD04D9">
              <w:rPr>
                <w:rFonts w:asciiTheme="minorHAnsi" w:hAnsiTheme="minorHAnsi"/>
                <w:i/>
                <w:sz w:val="22"/>
                <w:szCs w:val="22"/>
              </w:rPr>
              <w:t>Termin realizacji</w:t>
            </w:r>
          </w:p>
        </w:tc>
      </w:tr>
      <w:tr w:rsidR="00CD04D9" w:rsidRPr="00CD04D9" w14:paraId="5F1847D7" w14:textId="77777777" w:rsidTr="00F23E84">
        <w:tc>
          <w:tcPr>
            <w:tcW w:w="648" w:type="dxa"/>
            <w:gridSpan w:val="2"/>
            <w:textDirection w:val="btLr"/>
          </w:tcPr>
          <w:p w14:paraId="761A4663" w14:textId="77777777" w:rsidR="00CD04D9" w:rsidRPr="00CD04D9" w:rsidRDefault="00CD04D9" w:rsidP="00CD04D9">
            <w:pPr>
              <w:ind w:left="113" w:right="113"/>
              <w:jc w:val="both"/>
              <w:rPr>
                <w:rFonts w:asciiTheme="minorHAnsi" w:hAnsiTheme="minorHAnsi"/>
                <w:b/>
                <w:sz w:val="22"/>
                <w:szCs w:val="22"/>
              </w:rPr>
            </w:pPr>
            <w:r w:rsidRPr="00CD04D9">
              <w:rPr>
                <w:rFonts w:asciiTheme="minorHAnsi" w:hAnsiTheme="minorHAnsi"/>
                <w:b/>
                <w:sz w:val="22"/>
                <w:szCs w:val="22"/>
              </w:rPr>
              <w:t>GKRPA</w:t>
            </w:r>
          </w:p>
        </w:tc>
        <w:tc>
          <w:tcPr>
            <w:tcW w:w="628" w:type="dxa"/>
            <w:gridSpan w:val="2"/>
          </w:tcPr>
          <w:p w14:paraId="690B2FB6" w14:textId="77777777" w:rsidR="00CD04D9" w:rsidRPr="00CD04D9" w:rsidRDefault="00CD04D9" w:rsidP="00CD04D9">
            <w:pPr>
              <w:numPr>
                <w:ilvl w:val="0"/>
                <w:numId w:val="45"/>
              </w:numPr>
              <w:contextualSpacing/>
              <w:jc w:val="both"/>
              <w:rPr>
                <w:rFonts w:asciiTheme="minorHAnsi" w:hAnsiTheme="minorHAnsi"/>
                <w:sz w:val="22"/>
                <w:szCs w:val="22"/>
              </w:rPr>
            </w:pPr>
          </w:p>
        </w:tc>
        <w:tc>
          <w:tcPr>
            <w:tcW w:w="5103" w:type="dxa"/>
            <w:gridSpan w:val="2"/>
          </w:tcPr>
          <w:p w14:paraId="6D323ABF" w14:textId="77777777" w:rsidR="00CD04D9" w:rsidRPr="00CD04D9" w:rsidRDefault="00CD04D9" w:rsidP="00CD04D9">
            <w:pPr>
              <w:rPr>
                <w:rFonts w:asciiTheme="minorHAnsi" w:hAnsiTheme="minorHAnsi"/>
                <w:sz w:val="22"/>
                <w:szCs w:val="22"/>
              </w:rPr>
            </w:pPr>
            <w:r w:rsidRPr="00CD04D9">
              <w:rPr>
                <w:rFonts w:asciiTheme="minorHAnsi" w:hAnsiTheme="minorHAnsi"/>
                <w:sz w:val="22"/>
                <w:szCs w:val="22"/>
              </w:rPr>
              <w:t>Ograniczanie dostępności do alkoholu poprzez:</w:t>
            </w:r>
          </w:p>
          <w:p w14:paraId="3B04A53A" w14:textId="77777777" w:rsidR="00CD04D9" w:rsidRPr="00CD04D9" w:rsidRDefault="00CD04D9" w:rsidP="00CD04D9">
            <w:pPr>
              <w:numPr>
                <w:ilvl w:val="0"/>
                <w:numId w:val="46"/>
              </w:numPr>
              <w:contextualSpacing/>
              <w:rPr>
                <w:rFonts w:asciiTheme="minorHAnsi" w:hAnsiTheme="minorHAnsi"/>
                <w:sz w:val="22"/>
                <w:szCs w:val="22"/>
              </w:rPr>
            </w:pPr>
            <w:r w:rsidRPr="00CD04D9">
              <w:rPr>
                <w:rFonts w:asciiTheme="minorHAnsi" w:hAnsiTheme="minorHAnsi"/>
                <w:sz w:val="22"/>
                <w:szCs w:val="22"/>
              </w:rPr>
              <w:t>ograniczanie sprzedaży alkoholu w pobliżu obiektów chronionych, np. przedszkoli, szkół, burs, internatów i młodzieżowych domów kultury, ośrodków prowadzących terapię dla osób uzależnionych, domów pomocy społecznej oraz obiektów kultu religijnego.</w:t>
            </w:r>
          </w:p>
          <w:p w14:paraId="3C437504" w14:textId="77777777" w:rsidR="00CD04D9" w:rsidRPr="00CD04D9" w:rsidRDefault="00CD04D9" w:rsidP="00CD04D9">
            <w:pPr>
              <w:numPr>
                <w:ilvl w:val="0"/>
                <w:numId w:val="46"/>
              </w:numPr>
              <w:contextualSpacing/>
              <w:rPr>
                <w:rFonts w:asciiTheme="minorHAnsi" w:hAnsiTheme="minorHAnsi"/>
                <w:sz w:val="22"/>
                <w:szCs w:val="22"/>
              </w:rPr>
            </w:pPr>
            <w:r w:rsidRPr="00CD04D9">
              <w:rPr>
                <w:rFonts w:asciiTheme="minorHAnsi" w:hAnsiTheme="minorHAnsi"/>
                <w:sz w:val="22"/>
                <w:szCs w:val="22"/>
              </w:rPr>
              <w:t>optymalizacja gęstości sieci punktów sprzedaży alkoholu w Sopocie.</w:t>
            </w:r>
          </w:p>
          <w:p w14:paraId="02ECF738" w14:textId="77777777" w:rsidR="00CD04D9" w:rsidRPr="00CD04D9" w:rsidRDefault="00CD04D9" w:rsidP="00CD04D9">
            <w:pPr>
              <w:numPr>
                <w:ilvl w:val="0"/>
                <w:numId w:val="46"/>
              </w:numPr>
              <w:contextualSpacing/>
              <w:rPr>
                <w:rFonts w:asciiTheme="minorHAnsi" w:hAnsiTheme="minorHAnsi"/>
                <w:sz w:val="22"/>
                <w:szCs w:val="22"/>
              </w:rPr>
            </w:pPr>
            <w:r w:rsidRPr="00CD04D9">
              <w:rPr>
                <w:rFonts w:asciiTheme="minorHAnsi" w:hAnsiTheme="minorHAnsi"/>
                <w:sz w:val="22"/>
                <w:szCs w:val="22"/>
              </w:rPr>
              <w:t>zakaz lokalizowania lokali gastronomicznych podających alkohol w bezpośrednim sąsiedztwie szkół, burs, internatów i obiektów kultu religijnego.</w:t>
            </w:r>
          </w:p>
        </w:tc>
        <w:tc>
          <w:tcPr>
            <w:tcW w:w="4820" w:type="dxa"/>
            <w:gridSpan w:val="2"/>
          </w:tcPr>
          <w:p w14:paraId="57D4CDE0" w14:textId="77777777" w:rsidR="00CD04D9" w:rsidRPr="00CD04D9" w:rsidRDefault="00CD04D9" w:rsidP="00CD04D9">
            <w:pPr>
              <w:numPr>
                <w:ilvl w:val="0"/>
                <w:numId w:val="38"/>
              </w:numPr>
              <w:contextualSpacing/>
              <w:jc w:val="both"/>
              <w:rPr>
                <w:rFonts w:asciiTheme="minorHAnsi" w:hAnsiTheme="minorHAnsi"/>
                <w:sz w:val="22"/>
                <w:szCs w:val="22"/>
              </w:rPr>
            </w:pPr>
            <w:r w:rsidRPr="00CD04D9">
              <w:rPr>
                <w:rFonts w:asciiTheme="minorHAnsi" w:hAnsiTheme="minorHAnsi"/>
                <w:sz w:val="22"/>
                <w:szCs w:val="22"/>
              </w:rPr>
              <w:t>liczba zezwoleń dla każdej kategorii napojów alkoholowych przeznaczonych do spożycia poza miejscem sprzedaży (placówki handlowe),</w:t>
            </w:r>
          </w:p>
          <w:p w14:paraId="19EADC80" w14:textId="77777777" w:rsidR="00CD04D9" w:rsidRPr="00CD04D9" w:rsidRDefault="00CD04D9" w:rsidP="00CD04D9">
            <w:pPr>
              <w:numPr>
                <w:ilvl w:val="0"/>
                <w:numId w:val="38"/>
              </w:numPr>
              <w:contextualSpacing/>
              <w:jc w:val="both"/>
              <w:rPr>
                <w:rFonts w:asciiTheme="minorHAnsi" w:hAnsiTheme="minorHAnsi"/>
                <w:sz w:val="22"/>
                <w:szCs w:val="22"/>
              </w:rPr>
            </w:pPr>
            <w:r w:rsidRPr="00CD04D9">
              <w:rPr>
                <w:rFonts w:asciiTheme="minorHAnsi" w:hAnsiTheme="minorHAnsi"/>
                <w:sz w:val="22"/>
                <w:szCs w:val="22"/>
              </w:rPr>
              <w:t>liczba zezwoleń dla każdej kategorii napojów alkoholowych przeznaczonych do spożycia w miejscu sprzedaży (gastronomia),</w:t>
            </w:r>
          </w:p>
          <w:p w14:paraId="6219E7F9" w14:textId="77777777" w:rsidR="00CD04D9" w:rsidRPr="00CD04D9" w:rsidRDefault="00CD04D9" w:rsidP="00CD04D9">
            <w:pPr>
              <w:numPr>
                <w:ilvl w:val="0"/>
                <w:numId w:val="38"/>
              </w:numPr>
              <w:contextualSpacing/>
              <w:jc w:val="both"/>
              <w:rPr>
                <w:rFonts w:asciiTheme="minorHAnsi" w:hAnsiTheme="minorHAnsi"/>
                <w:sz w:val="22"/>
                <w:szCs w:val="22"/>
              </w:rPr>
            </w:pPr>
            <w:r w:rsidRPr="00CD04D9">
              <w:rPr>
                <w:rFonts w:asciiTheme="minorHAnsi" w:hAnsiTheme="minorHAnsi"/>
                <w:sz w:val="22"/>
                <w:szCs w:val="22"/>
              </w:rPr>
              <w:t>ilość całodobowych lokali handlowych (sklepów) sprzedających napoje alkoholowe.</w:t>
            </w:r>
          </w:p>
        </w:tc>
        <w:tc>
          <w:tcPr>
            <w:tcW w:w="2551" w:type="dxa"/>
          </w:tcPr>
          <w:p w14:paraId="16E5349E" w14:textId="77777777" w:rsidR="00CD04D9" w:rsidRPr="00CD04D9" w:rsidRDefault="00CD04D9" w:rsidP="00CD04D9">
            <w:pPr>
              <w:rPr>
                <w:rFonts w:asciiTheme="minorHAnsi" w:hAnsiTheme="minorHAnsi"/>
                <w:sz w:val="22"/>
                <w:szCs w:val="22"/>
              </w:rPr>
            </w:pPr>
            <w:r w:rsidRPr="00CD04D9">
              <w:rPr>
                <w:rFonts w:asciiTheme="minorHAnsi" w:hAnsiTheme="minorHAnsi"/>
                <w:sz w:val="22"/>
                <w:szCs w:val="22"/>
              </w:rPr>
              <w:t>Wydział Zdrowia i Spraw Społecznych Urzędu Miasta Sopotu,  członkowie GKRPA, RMS, inne jednostki</w:t>
            </w:r>
          </w:p>
        </w:tc>
        <w:tc>
          <w:tcPr>
            <w:tcW w:w="1418" w:type="dxa"/>
            <w:gridSpan w:val="2"/>
          </w:tcPr>
          <w:p w14:paraId="72206038" w14:textId="77777777" w:rsidR="00CD04D9" w:rsidRPr="00CD04D9" w:rsidRDefault="00CD04D9" w:rsidP="00CD04D9">
            <w:pPr>
              <w:jc w:val="both"/>
              <w:rPr>
                <w:rFonts w:asciiTheme="minorHAnsi" w:hAnsiTheme="minorHAnsi"/>
                <w:sz w:val="22"/>
                <w:szCs w:val="22"/>
              </w:rPr>
            </w:pPr>
            <w:r w:rsidRPr="00CD04D9">
              <w:rPr>
                <w:rFonts w:asciiTheme="minorHAnsi" w:hAnsiTheme="minorHAnsi"/>
                <w:sz w:val="22"/>
                <w:szCs w:val="22"/>
              </w:rPr>
              <w:t>I-XII 2022</w:t>
            </w:r>
          </w:p>
        </w:tc>
      </w:tr>
      <w:tr w:rsidR="00CD04D9" w:rsidRPr="00CD04D9" w14:paraId="37DB79A9" w14:textId="77777777" w:rsidTr="00F23E84">
        <w:tc>
          <w:tcPr>
            <w:tcW w:w="648" w:type="dxa"/>
            <w:gridSpan w:val="2"/>
            <w:textDirection w:val="btLr"/>
          </w:tcPr>
          <w:p w14:paraId="4188FAEB" w14:textId="77777777" w:rsidR="00CD04D9" w:rsidRPr="00CD04D9" w:rsidRDefault="00CD04D9" w:rsidP="00CD04D9">
            <w:pPr>
              <w:ind w:left="113" w:right="113"/>
              <w:jc w:val="both"/>
              <w:rPr>
                <w:rFonts w:asciiTheme="minorHAnsi" w:hAnsiTheme="minorHAnsi"/>
                <w:b/>
                <w:sz w:val="22"/>
                <w:szCs w:val="22"/>
              </w:rPr>
            </w:pPr>
          </w:p>
        </w:tc>
        <w:tc>
          <w:tcPr>
            <w:tcW w:w="628" w:type="dxa"/>
            <w:gridSpan w:val="2"/>
          </w:tcPr>
          <w:p w14:paraId="3F0ECDDB" w14:textId="77777777" w:rsidR="00CD04D9" w:rsidRPr="00CD04D9" w:rsidRDefault="00CD04D9" w:rsidP="00CD04D9">
            <w:pPr>
              <w:numPr>
                <w:ilvl w:val="0"/>
                <w:numId w:val="45"/>
              </w:numPr>
              <w:contextualSpacing/>
              <w:jc w:val="both"/>
              <w:rPr>
                <w:rFonts w:asciiTheme="minorHAnsi" w:hAnsiTheme="minorHAnsi"/>
                <w:sz w:val="22"/>
                <w:szCs w:val="22"/>
              </w:rPr>
            </w:pPr>
          </w:p>
        </w:tc>
        <w:tc>
          <w:tcPr>
            <w:tcW w:w="5103" w:type="dxa"/>
            <w:gridSpan w:val="2"/>
          </w:tcPr>
          <w:p w14:paraId="35FC2526" w14:textId="77777777" w:rsidR="00CD04D9" w:rsidRPr="00CD04D9" w:rsidRDefault="00CD04D9" w:rsidP="00CD04D9">
            <w:pPr>
              <w:rPr>
                <w:rFonts w:asciiTheme="minorHAnsi" w:hAnsiTheme="minorHAnsi"/>
                <w:sz w:val="22"/>
                <w:szCs w:val="22"/>
              </w:rPr>
            </w:pPr>
            <w:r w:rsidRPr="00CD04D9">
              <w:rPr>
                <w:rFonts w:asciiTheme="minorHAnsi" w:hAnsiTheme="minorHAnsi"/>
                <w:sz w:val="22"/>
                <w:szCs w:val="22"/>
              </w:rPr>
              <w:t>Organizowanie szkoleń dla sprzedawców napojów alkoholowych oraz innych zainteresowanych służb, w tym szkoleń online.</w:t>
            </w:r>
          </w:p>
        </w:tc>
        <w:tc>
          <w:tcPr>
            <w:tcW w:w="4820" w:type="dxa"/>
            <w:gridSpan w:val="2"/>
          </w:tcPr>
          <w:p w14:paraId="2529ED6F" w14:textId="77777777" w:rsidR="00CD04D9" w:rsidRPr="00CD04D9" w:rsidRDefault="00CD04D9" w:rsidP="00CD04D9">
            <w:pPr>
              <w:numPr>
                <w:ilvl w:val="0"/>
                <w:numId w:val="38"/>
              </w:numPr>
              <w:contextualSpacing/>
              <w:jc w:val="both"/>
              <w:rPr>
                <w:rFonts w:asciiTheme="minorHAnsi" w:hAnsiTheme="minorHAnsi"/>
                <w:sz w:val="22"/>
                <w:szCs w:val="22"/>
              </w:rPr>
            </w:pPr>
            <w:r w:rsidRPr="00CD04D9">
              <w:rPr>
                <w:rFonts w:asciiTheme="minorHAnsi" w:hAnsiTheme="minorHAnsi"/>
                <w:sz w:val="22"/>
                <w:szCs w:val="22"/>
              </w:rPr>
              <w:t>liczba osób uczestniczących w szkoleniach w ramach Gminnego Programu.</w:t>
            </w:r>
          </w:p>
        </w:tc>
        <w:tc>
          <w:tcPr>
            <w:tcW w:w="2551" w:type="dxa"/>
          </w:tcPr>
          <w:p w14:paraId="548691DE" w14:textId="77777777" w:rsidR="00CD04D9" w:rsidRPr="00CD04D9" w:rsidRDefault="00CD04D9" w:rsidP="00CD04D9">
            <w:pPr>
              <w:rPr>
                <w:rFonts w:asciiTheme="minorHAnsi" w:hAnsiTheme="minorHAnsi"/>
                <w:sz w:val="22"/>
                <w:szCs w:val="22"/>
              </w:rPr>
            </w:pPr>
            <w:r w:rsidRPr="00CD04D9">
              <w:rPr>
                <w:rFonts w:asciiTheme="minorHAnsi" w:hAnsiTheme="minorHAnsi"/>
                <w:sz w:val="22"/>
                <w:szCs w:val="22"/>
              </w:rPr>
              <w:t>Wydział Zdrowia i Spraw Społecznych Urzędu Miasta Sopotu,  członkowie GKRPA, NGO, podmioty określone w NPZ, inne jednostki</w:t>
            </w:r>
          </w:p>
        </w:tc>
        <w:tc>
          <w:tcPr>
            <w:tcW w:w="1418" w:type="dxa"/>
            <w:gridSpan w:val="2"/>
          </w:tcPr>
          <w:p w14:paraId="4996C39F" w14:textId="77777777" w:rsidR="00CD04D9" w:rsidRPr="00CD04D9" w:rsidRDefault="00CD04D9" w:rsidP="00CD04D9">
            <w:pPr>
              <w:jc w:val="both"/>
              <w:rPr>
                <w:rFonts w:asciiTheme="minorHAnsi" w:hAnsiTheme="minorHAnsi"/>
                <w:sz w:val="22"/>
                <w:szCs w:val="22"/>
              </w:rPr>
            </w:pPr>
            <w:r w:rsidRPr="00CD04D9">
              <w:rPr>
                <w:rFonts w:asciiTheme="minorHAnsi" w:hAnsiTheme="minorHAnsi"/>
                <w:sz w:val="22"/>
                <w:szCs w:val="22"/>
              </w:rPr>
              <w:t>I-XII 2022</w:t>
            </w:r>
          </w:p>
        </w:tc>
      </w:tr>
    </w:tbl>
    <w:p w14:paraId="79D72C7F" w14:textId="77777777" w:rsidR="00CD04D9" w:rsidRPr="00CD04D9" w:rsidRDefault="00CD04D9" w:rsidP="00CD04D9">
      <w:pPr>
        <w:jc w:val="both"/>
        <w:rPr>
          <w:rFonts w:asciiTheme="minorHAnsi" w:hAnsiTheme="minorHAnsi"/>
          <w:sz w:val="22"/>
          <w:szCs w:val="22"/>
        </w:rPr>
      </w:pPr>
      <w:r w:rsidRPr="00CD04D9">
        <w:rPr>
          <w:rFonts w:asciiTheme="minorHAnsi" w:hAnsiTheme="minorHAnsi"/>
          <w:sz w:val="22"/>
          <w:szCs w:val="22"/>
        </w:rPr>
        <w:br/>
      </w:r>
    </w:p>
    <w:p w14:paraId="4ED2F7C0" w14:textId="77777777" w:rsidR="00CD04D9" w:rsidRDefault="00CD04D9" w:rsidP="00CD04D9">
      <w:pPr>
        <w:autoSpaceDE w:val="0"/>
        <w:autoSpaceDN w:val="0"/>
        <w:rPr>
          <w:rFonts w:ascii="Calibri" w:hAnsi="Calibri"/>
          <w:sz w:val="22"/>
          <w:szCs w:val="22"/>
        </w:rPr>
      </w:pPr>
    </w:p>
    <w:sectPr w:rsidR="00CD04D9" w:rsidSect="00CD04D9">
      <w:pgSz w:w="16838" w:h="11906" w:orient="landscape"/>
      <w:pgMar w:top="1418" w:right="1418" w:bottom="1418" w:left="1418"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E84C1" w14:textId="77777777" w:rsidR="00710312" w:rsidRDefault="00710312" w:rsidP="00CD04D9">
      <w:r>
        <w:separator/>
      </w:r>
    </w:p>
  </w:endnote>
  <w:endnote w:type="continuationSeparator" w:id="0">
    <w:p w14:paraId="0F9F911C" w14:textId="77777777" w:rsidR="00710312" w:rsidRDefault="00710312" w:rsidP="00CD0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16"/>
        <w:szCs w:val="16"/>
      </w:rPr>
      <w:id w:val="-972287252"/>
      <w:docPartObj>
        <w:docPartGallery w:val="Page Numbers (Bottom of Page)"/>
        <w:docPartUnique/>
      </w:docPartObj>
    </w:sdtPr>
    <w:sdtEndPr/>
    <w:sdtContent>
      <w:sdt>
        <w:sdtPr>
          <w:rPr>
            <w:rFonts w:asciiTheme="minorHAnsi" w:hAnsiTheme="minorHAnsi"/>
            <w:sz w:val="16"/>
            <w:szCs w:val="16"/>
          </w:rPr>
          <w:id w:val="1148017870"/>
          <w:docPartObj>
            <w:docPartGallery w:val="Page Numbers (Top of Page)"/>
            <w:docPartUnique/>
          </w:docPartObj>
        </w:sdtPr>
        <w:sdtEndPr/>
        <w:sdtContent>
          <w:p w14:paraId="415174A1" w14:textId="77777777" w:rsidR="00CD04D9" w:rsidRPr="00FB2806" w:rsidRDefault="00CD04D9">
            <w:pPr>
              <w:pStyle w:val="Stopka"/>
              <w:jc w:val="right"/>
              <w:rPr>
                <w:rFonts w:asciiTheme="minorHAnsi" w:hAnsiTheme="minorHAnsi"/>
                <w:sz w:val="16"/>
                <w:szCs w:val="16"/>
              </w:rPr>
            </w:pPr>
            <w:r w:rsidRPr="00FB2806">
              <w:rPr>
                <w:rFonts w:asciiTheme="minorHAnsi" w:hAnsiTheme="minorHAnsi"/>
                <w:sz w:val="16"/>
                <w:szCs w:val="16"/>
              </w:rPr>
              <w:t xml:space="preserve">Strona </w:t>
            </w:r>
            <w:r w:rsidRPr="00FB2806">
              <w:rPr>
                <w:rFonts w:asciiTheme="minorHAnsi" w:hAnsiTheme="minorHAnsi"/>
                <w:b/>
                <w:bCs/>
                <w:sz w:val="16"/>
                <w:szCs w:val="16"/>
              </w:rPr>
              <w:fldChar w:fldCharType="begin"/>
            </w:r>
            <w:r w:rsidRPr="00FB2806">
              <w:rPr>
                <w:rFonts w:asciiTheme="minorHAnsi" w:hAnsiTheme="minorHAnsi"/>
                <w:b/>
                <w:bCs/>
                <w:sz w:val="16"/>
                <w:szCs w:val="16"/>
              </w:rPr>
              <w:instrText>PAGE</w:instrText>
            </w:r>
            <w:r w:rsidRPr="00FB2806">
              <w:rPr>
                <w:rFonts w:asciiTheme="minorHAnsi" w:hAnsiTheme="minorHAnsi"/>
                <w:b/>
                <w:bCs/>
                <w:sz w:val="16"/>
                <w:szCs w:val="16"/>
              </w:rPr>
              <w:fldChar w:fldCharType="separate"/>
            </w:r>
            <w:r w:rsidR="005126CA">
              <w:rPr>
                <w:rFonts w:asciiTheme="minorHAnsi" w:hAnsiTheme="minorHAnsi"/>
                <w:b/>
                <w:bCs/>
                <w:noProof/>
                <w:sz w:val="16"/>
                <w:szCs w:val="16"/>
              </w:rPr>
              <w:t>4</w:t>
            </w:r>
            <w:r w:rsidRPr="00FB2806">
              <w:rPr>
                <w:rFonts w:asciiTheme="minorHAnsi" w:hAnsiTheme="minorHAnsi"/>
                <w:b/>
                <w:bCs/>
                <w:sz w:val="16"/>
                <w:szCs w:val="16"/>
              </w:rPr>
              <w:fldChar w:fldCharType="end"/>
            </w:r>
            <w:r w:rsidRPr="00FB2806">
              <w:rPr>
                <w:rFonts w:asciiTheme="minorHAnsi" w:hAnsiTheme="minorHAnsi"/>
                <w:sz w:val="16"/>
                <w:szCs w:val="16"/>
              </w:rPr>
              <w:t xml:space="preserve"> z </w:t>
            </w:r>
            <w:r w:rsidRPr="00FB2806">
              <w:rPr>
                <w:rFonts w:asciiTheme="minorHAnsi" w:hAnsiTheme="minorHAnsi"/>
                <w:b/>
                <w:bCs/>
                <w:sz w:val="16"/>
                <w:szCs w:val="16"/>
              </w:rPr>
              <w:fldChar w:fldCharType="begin"/>
            </w:r>
            <w:r w:rsidRPr="00FB2806">
              <w:rPr>
                <w:rFonts w:asciiTheme="minorHAnsi" w:hAnsiTheme="minorHAnsi"/>
                <w:b/>
                <w:bCs/>
                <w:sz w:val="16"/>
                <w:szCs w:val="16"/>
              </w:rPr>
              <w:instrText>NUMPAGES</w:instrText>
            </w:r>
            <w:r w:rsidRPr="00FB2806">
              <w:rPr>
                <w:rFonts w:asciiTheme="minorHAnsi" w:hAnsiTheme="minorHAnsi"/>
                <w:b/>
                <w:bCs/>
                <w:sz w:val="16"/>
                <w:szCs w:val="16"/>
              </w:rPr>
              <w:fldChar w:fldCharType="separate"/>
            </w:r>
            <w:r w:rsidR="005126CA">
              <w:rPr>
                <w:rFonts w:asciiTheme="minorHAnsi" w:hAnsiTheme="minorHAnsi"/>
                <w:b/>
                <w:bCs/>
                <w:noProof/>
                <w:sz w:val="16"/>
                <w:szCs w:val="16"/>
              </w:rPr>
              <w:t>30</w:t>
            </w:r>
            <w:r w:rsidRPr="00FB2806">
              <w:rPr>
                <w:rFonts w:asciiTheme="minorHAnsi" w:hAnsiTheme="minorHAnsi"/>
                <w:b/>
                <w:bCs/>
                <w:sz w:val="16"/>
                <w:szCs w:val="16"/>
              </w:rPr>
              <w:fldChar w:fldCharType="end"/>
            </w:r>
          </w:p>
        </w:sdtContent>
      </w:sdt>
    </w:sdtContent>
  </w:sdt>
  <w:p w14:paraId="6CF42897" w14:textId="77777777" w:rsidR="00CD04D9" w:rsidRDefault="00CD04D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55C24" w14:textId="77777777" w:rsidR="00710312" w:rsidRDefault="00710312" w:rsidP="00CD04D9">
      <w:r>
        <w:separator/>
      </w:r>
    </w:p>
  </w:footnote>
  <w:footnote w:type="continuationSeparator" w:id="0">
    <w:p w14:paraId="4254C21B" w14:textId="77777777" w:rsidR="00710312" w:rsidRDefault="00710312" w:rsidP="00CD04D9">
      <w:r>
        <w:continuationSeparator/>
      </w:r>
    </w:p>
  </w:footnote>
  <w:footnote w:id="1">
    <w:p w14:paraId="61B93EF7" w14:textId="77777777" w:rsidR="00CD04D9" w:rsidRPr="00B24236" w:rsidRDefault="00CD04D9" w:rsidP="00CD04D9">
      <w:pPr>
        <w:pStyle w:val="Tekstprzypisudolnego"/>
        <w:rPr>
          <w:rFonts w:asciiTheme="minorHAnsi" w:hAnsiTheme="minorHAnsi"/>
          <w:sz w:val="18"/>
          <w:szCs w:val="18"/>
        </w:rPr>
      </w:pPr>
      <w:r w:rsidRPr="00B24236">
        <w:rPr>
          <w:rStyle w:val="Odwoanieprzypisudolnego"/>
          <w:rFonts w:asciiTheme="minorHAnsi" w:hAnsiTheme="minorHAnsi"/>
          <w:sz w:val="18"/>
          <w:szCs w:val="18"/>
        </w:rPr>
        <w:footnoteRef/>
      </w:r>
      <w:r w:rsidRPr="00B24236">
        <w:rPr>
          <w:rFonts w:asciiTheme="minorHAnsi" w:hAnsiTheme="minorHAnsi"/>
          <w:sz w:val="18"/>
          <w:szCs w:val="18"/>
        </w:rPr>
        <w:t xml:space="preserve"> Wyniki badania ESPAD 2019 – badania ogólnopolskie</w:t>
      </w:r>
      <w:r>
        <w:rPr>
          <w:rFonts w:asciiTheme="minorHAnsi" w:hAnsiTheme="minorHAnsi"/>
          <w:sz w:val="18"/>
          <w:szCs w:val="18"/>
        </w:rPr>
        <w:t>.</w:t>
      </w:r>
    </w:p>
  </w:footnote>
  <w:footnote w:id="2">
    <w:p w14:paraId="1AB16898" w14:textId="77777777" w:rsidR="00CD04D9" w:rsidRPr="00B24236" w:rsidRDefault="00CD04D9" w:rsidP="00CD04D9">
      <w:pPr>
        <w:pStyle w:val="Tekstprzypisudolnego"/>
        <w:rPr>
          <w:rFonts w:asciiTheme="minorHAnsi" w:hAnsiTheme="minorHAnsi"/>
          <w:sz w:val="18"/>
          <w:szCs w:val="18"/>
        </w:rPr>
      </w:pPr>
      <w:r w:rsidRPr="00B24236">
        <w:rPr>
          <w:rStyle w:val="Odwoanieprzypisudolnego"/>
          <w:rFonts w:asciiTheme="minorHAnsi" w:hAnsiTheme="minorHAnsi"/>
          <w:sz w:val="18"/>
          <w:szCs w:val="18"/>
        </w:rPr>
        <w:footnoteRef/>
      </w:r>
      <w:r w:rsidRPr="00B24236">
        <w:rPr>
          <w:rFonts w:asciiTheme="minorHAnsi" w:hAnsiTheme="minorHAnsi"/>
          <w:sz w:val="18"/>
          <w:szCs w:val="18"/>
        </w:rPr>
        <w:t xml:space="preserve"> Wyniki badania ESPAD 2019 tytoń </w:t>
      </w:r>
      <w:r>
        <w:rPr>
          <w:rFonts w:asciiTheme="minorHAnsi" w:hAnsiTheme="minorHAnsi"/>
          <w:sz w:val="18"/>
          <w:szCs w:val="18"/>
        </w:rPr>
        <w:t>–</w:t>
      </w:r>
      <w:r w:rsidRPr="00B24236">
        <w:rPr>
          <w:rFonts w:asciiTheme="minorHAnsi" w:hAnsiTheme="minorHAnsi"/>
          <w:sz w:val="18"/>
          <w:szCs w:val="18"/>
        </w:rPr>
        <w:t xml:space="preserve"> Sopot</w:t>
      </w:r>
      <w:r>
        <w:rPr>
          <w:rFonts w:asciiTheme="minorHAnsi" w:hAnsiTheme="minorHAnsi"/>
          <w:sz w:val="18"/>
          <w:szCs w:val="18"/>
        </w:rPr>
        <w:t>.</w:t>
      </w:r>
    </w:p>
  </w:footnote>
  <w:footnote w:id="3">
    <w:p w14:paraId="2306410C" w14:textId="77777777" w:rsidR="00CD04D9" w:rsidRPr="00AB1D52" w:rsidRDefault="00CD04D9" w:rsidP="00CD04D9">
      <w:pPr>
        <w:spacing w:line="276" w:lineRule="auto"/>
        <w:jc w:val="both"/>
        <w:rPr>
          <w:rFonts w:asciiTheme="minorHAnsi" w:hAnsiTheme="minorHAnsi"/>
          <w:sz w:val="18"/>
          <w:szCs w:val="18"/>
        </w:rPr>
      </w:pPr>
      <w:r w:rsidRPr="00AB1D52">
        <w:rPr>
          <w:rStyle w:val="Odwoanieprzypisudolnego"/>
          <w:rFonts w:asciiTheme="minorHAnsi" w:hAnsiTheme="minorHAnsi"/>
          <w:sz w:val="18"/>
          <w:szCs w:val="18"/>
        </w:rPr>
        <w:footnoteRef/>
      </w:r>
      <w:r w:rsidRPr="00AB1D52">
        <w:rPr>
          <w:rFonts w:asciiTheme="minorHAnsi" w:hAnsiTheme="minorHAnsi"/>
          <w:sz w:val="18"/>
          <w:szCs w:val="18"/>
        </w:rPr>
        <w:t xml:space="preserve"> Wyniki badania ESPAD 2019 – badanie ogólnopolskie</w:t>
      </w:r>
      <w:r>
        <w:rPr>
          <w:rFonts w:asciiTheme="minorHAnsi" w:hAnsiTheme="minorHAnsi"/>
          <w:sz w:val="18"/>
          <w:szCs w:val="18"/>
        </w:rPr>
        <w:t>.</w:t>
      </w:r>
    </w:p>
    <w:p w14:paraId="41FA3B2E" w14:textId="77777777" w:rsidR="00CD04D9" w:rsidRDefault="00CD04D9" w:rsidP="00CD04D9">
      <w:pPr>
        <w:pStyle w:val="Tekstprzypisudolnego"/>
      </w:pPr>
    </w:p>
  </w:footnote>
  <w:footnote w:id="4">
    <w:p w14:paraId="37BD3B0A" w14:textId="77777777" w:rsidR="00CD04D9" w:rsidRPr="00AB1D52" w:rsidRDefault="00CD04D9" w:rsidP="00CD04D9">
      <w:pPr>
        <w:pStyle w:val="Tekstprzypisudolnego"/>
        <w:jc w:val="both"/>
        <w:rPr>
          <w:rFonts w:asciiTheme="minorHAnsi" w:hAnsiTheme="minorHAnsi"/>
          <w:sz w:val="18"/>
          <w:szCs w:val="18"/>
        </w:rPr>
      </w:pPr>
      <w:r w:rsidRPr="00AB1D52">
        <w:rPr>
          <w:rStyle w:val="Odwoanieprzypisudolnego"/>
          <w:rFonts w:asciiTheme="minorHAnsi" w:hAnsiTheme="minorHAnsi"/>
          <w:sz w:val="18"/>
          <w:szCs w:val="18"/>
        </w:rPr>
        <w:footnoteRef/>
      </w:r>
      <w:r w:rsidRPr="00AB1D52">
        <w:rPr>
          <w:rFonts w:asciiTheme="minorHAnsi" w:hAnsiTheme="minorHAnsi"/>
          <w:sz w:val="18"/>
          <w:szCs w:val="18"/>
        </w:rPr>
        <w:t xml:space="preserve"> W celu przygotowania diagnozy do corocznych programów profilaktyczno-wychowawczych</w:t>
      </w:r>
      <w:r>
        <w:rPr>
          <w:rFonts w:asciiTheme="minorHAnsi" w:hAnsiTheme="minorHAnsi"/>
          <w:sz w:val="18"/>
          <w:szCs w:val="18"/>
        </w:rPr>
        <w:t>,</w:t>
      </w:r>
      <w:r w:rsidRPr="00AB1D52">
        <w:rPr>
          <w:rFonts w:asciiTheme="minorHAnsi" w:hAnsiTheme="minorHAnsi"/>
          <w:sz w:val="18"/>
          <w:szCs w:val="18"/>
        </w:rPr>
        <w:t xml:space="preserve"> zgodnie z art. 26 ust. 1 ustawy z dnia 14 grudnia 2016 r. – Prawo oświatowe (Dz.U. 2021 poz. 1082)</w:t>
      </w:r>
      <w:r>
        <w:rPr>
          <w:rFonts w:asciiTheme="minorHAnsi" w:hAnsiTheme="minorHAnsi"/>
          <w:sz w:val="18"/>
          <w:szCs w:val="18"/>
        </w:rPr>
        <w:t xml:space="preserve"> </w:t>
      </w:r>
      <w:r w:rsidRPr="00AB1D52">
        <w:rPr>
          <w:rFonts w:asciiTheme="minorHAnsi" w:hAnsiTheme="minorHAnsi"/>
          <w:sz w:val="18"/>
          <w:szCs w:val="18"/>
        </w:rPr>
        <w:t>oraz diagnozy do Gminnego Programu Przeciwdziałania Uzależnieniom</w:t>
      </w:r>
      <w:r>
        <w:rPr>
          <w:rFonts w:asciiTheme="minorHAnsi" w:hAnsiTheme="minorHAnsi"/>
          <w:sz w:val="18"/>
          <w:szCs w:val="18"/>
        </w:rPr>
        <w:t>,</w:t>
      </w:r>
      <w:r w:rsidRPr="00AB1D52">
        <w:rPr>
          <w:rFonts w:asciiTheme="minorHAnsi" w:hAnsiTheme="minorHAnsi"/>
          <w:sz w:val="18"/>
          <w:szCs w:val="18"/>
        </w:rPr>
        <w:t xml:space="preserve"> stworzono profesjonalne narzędzia diagnostyczne oceniające czynniki ochronne i czynniki ryzyka wśród uczniów, rodziców i nauczycieli we współpracy z podmiotami badawczymi (PBS Sopot) i akademickimi (SWPS Sopot). Badania zostały przeprowadzone w pierwszej połowie 202</w:t>
      </w:r>
      <w:r>
        <w:rPr>
          <w:rFonts w:asciiTheme="minorHAnsi" w:hAnsiTheme="minorHAnsi"/>
          <w:sz w:val="18"/>
          <w:szCs w:val="18"/>
        </w:rPr>
        <w:t xml:space="preserve">1 </w:t>
      </w:r>
      <w:r w:rsidRPr="00AB1D52">
        <w:rPr>
          <w:rFonts w:asciiTheme="minorHAnsi" w:hAnsiTheme="minorHAnsi"/>
          <w:sz w:val="18"/>
          <w:szCs w:val="18"/>
        </w:rPr>
        <w:t>r.</w:t>
      </w:r>
    </w:p>
  </w:footnote>
  <w:footnote w:id="5">
    <w:p w14:paraId="718EB49D" w14:textId="77777777" w:rsidR="00CD04D9" w:rsidRPr="00DB3FAF" w:rsidRDefault="00CD04D9" w:rsidP="00CD04D9">
      <w:pPr>
        <w:pStyle w:val="Tekstprzypisudolnego"/>
        <w:rPr>
          <w:rFonts w:asciiTheme="minorHAnsi" w:hAnsiTheme="minorHAnsi"/>
          <w:sz w:val="18"/>
          <w:szCs w:val="18"/>
        </w:rPr>
      </w:pPr>
      <w:r w:rsidRPr="00DB3FAF">
        <w:rPr>
          <w:rStyle w:val="Odwoanieprzypisudolnego"/>
          <w:rFonts w:asciiTheme="minorHAnsi" w:hAnsiTheme="minorHAnsi"/>
          <w:sz w:val="18"/>
          <w:szCs w:val="18"/>
        </w:rPr>
        <w:footnoteRef/>
      </w:r>
      <w:r w:rsidRPr="00DB3FAF">
        <w:rPr>
          <w:rFonts w:asciiTheme="minorHAnsi" w:hAnsiTheme="minorHAnsi"/>
          <w:sz w:val="18"/>
          <w:szCs w:val="18"/>
        </w:rPr>
        <w:t xml:space="preserve"> Opinie Polaków o sprzedaży alkoholu, Komunikat z badań nr 160/2019, Marta Bożewicz, CBOS, grudzień 2019 r.</w:t>
      </w:r>
    </w:p>
  </w:footnote>
  <w:footnote w:id="6">
    <w:p w14:paraId="0AB3DDE7" w14:textId="77777777" w:rsidR="00CD04D9" w:rsidRPr="00EF78DD" w:rsidRDefault="00CD04D9" w:rsidP="00CD04D9">
      <w:pPr>
        <w:pStyle w:val="Tekstprzypisudolnego"/>
        <w:jc w:val="both"/>
        <w:rPr>
          <w:rFonts w:asciiTheme="minorHAnsi" w:hAnsiTheme="minorHAnsi"/>
          <w:sz w:val="18"/>
          <w:szCs w:val="18"/>
        </w:rPr>
      </w:pPr>
      <w:r w:rsidRPr="00EF78DD">
        <w:rPr>
          <w:rStyle w:val="Odwoanieprzypisudolnego"/>
          <w:rFonts w:asciiTheme="minorHAnsi" w:hAnsiTheme="minorHAnsi"/>
          <w:sz w:val="18"/>
          <w:szCs w:val="18"/>
        </w:rPr>
        <w:footnoteRef/>
      </w:r>
      <w:r w:rsidRPr="00EF78DD">
        <w:rPr>
          <w:rFonts w:asciiTheme="minorHAnsi" w:hAnsiTheme="minorHAnsi"/>
          <w:sz w:val="18"/>
          <w:szCs w:val="18"/>
        </w:rPr>
        <w:t xml:space="preserve"> Ograniczanie dostępności do alkoholu powinno odbywać się przy uwzględnieniu wielkości miasta, jego układu przestrzennego i być tworzone w procesie tworzenia prawa miejscowego. Ponadto, wprowadzane ograniczenia powinny uwzględniać liczbę osób czasowo przebywających w Sopocie (turyści, studenci). Możliwość ograniczenia w godzinach przez Radę Miasta Sopotu nocnej sprzedaży napojów alkoholowych w placówkach handlowych (sklepach) z wyłączeniem lokali gastronomicznych. Może ona dotyczyć obszaru całego miasta lub określonych jednostek pomocniczych. Działania powyższe uwzględniać będą zapisy wynikające z nowelizacji ustawy o wychowaniu w trzeźwości i przeciwdziałaniu alkoholizmowi.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B39"/>
    <w:multiLevelType w:val="hybridMultilevel"/>
    <w:tmpl w:val="A4D28F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3D1980"/>
    <w:multiLevelType w:val="hybridMultilevel"/>
    <w:tmpl w:val="AFA26A44"/>
    <w:lvl w:ilvl="0" w:tplc="11205AD4">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366172B"/>
    <w:multiLevelType w:val="hybridMultilevel"/>
    <w:tmpl w:val="8B98D1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790FA8"/>
    <w:multiLevelType w:val="hybridMultilevel"/>
    <w:tmpl w:val="5CD02D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6669B3"/>
    <w:multiLevelType w:val="hybridMultilevel"/>
    <w:tmpl w:val="467683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BA0C10"/>
    <w:multiLevelType w:val="hybridMultilevel"/>
    <w:tmpl w:val="ED6603AC"/>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008351A"/>
    <w:multiLevelType w:val="hybridMultilevel"/>
    <w:tmpl w:val="B44432EA"/>
    <w:lvl w:ilvl="0" w:tplc="CD62CA4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56042E3"/>
    <w:multiLevelType w:val="hybridMultilevel"/>
    <w:tmpl w:val="6EA2AD1C"/>
    <w:lvl w:ilvl="0" w:tplc="D70C76B4">
      <w:start w:val="1"/>
      <w:numFmt w:val="lowerLetter"/>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8" w15:restartNumberingAfterBreak="0">
    <w:nsid w:val="163D6513"/>
    <w:multiLevelType w:val="hybridMultilevel"/>
    <w:tmpl w:val="A97A18F4"/>
    <w:lvl w:ilvl="0" w:tplc="A1E8AB4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203DE5"/>
    <w:multiLevelType w:val="hybridMultilevel"/>
    <w:tmpl w:val="61D234B8"/>
    <w:lvl w:ilvl="0" w:tplc="0415000F">
      <w:start w:val="1"/>
      <w:numFmt w:val="decimal"/>
      <w:lvlText w:val="%1."/>
      <w:lvlJc w:val="left"/>
      <w:pPr>
        <w:ind w:left="360" w:hanging="360"/>
      </w:pPr>
    </w:lvl>
    <w:lvl w:ilvl="1" w:tplc="04150019">
      <w:start w:val="1"/>
      <w:numFmt w:val="lowerLetter"/>
      <w:lvlText w:val="%2."/>
      <w:lvlJc w:val="left"/>
      <w:pPr>
        <w:ind w:left="927"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FAE0941"/>
    <w:multiLevelType w:val="hybridMultilevel"/>
    <w:tmpl w:val="75C80E7A"/>
    <w:lvl w:ilvl="0" w:tplc="0415000F">
      <w:start w:val="1"/>
      <w:numFmt w:val="decimal"/>
      <w:lvlText w:val="%1."/>
      <w:lvlJc w:val="left"/>
      <w:pPr>
        <w:ind w:left="394" w:hanging="360"/>
      </w:p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1" w15:restartNumberingAfterBreak="0">
    <w:nsid w:val="262A52B0"/>
    <w:multiLevelType w:val="hybridMultilevel"/>
    <w:tmpl w:val="35901BB0"/>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27105D04"/>
    <w:multiLevelType w:val="hybridMultilevel"/>
    <w:tmpl w:val="6FB298A2"/>
    <w:lvl w:ilvl="0" w:tplc="CD62CA4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37C65A97"/>
    <w:multiLevelType w:val="hybridMultilevel"/>
    <w:tmpl w:val="891EDC56"/>
    <w:lvl w:ilvl="0" w:tplc="04150015">
      <w:start w:val="1"/>
      <w:numFmt w:val="upperLetter"/>
      <w:lvlText w:val="%1."/>
      <w:lvlJc w:val="left"/>
      <w:pPr>
        <w:ind w:left="720" w:hanging="360"/>
      </w:pPr>
    </w:lvl>
    <w:lvl w:ilvl="1" w:tplc="6FE05CB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355DA4"/>
    <w:multiLevelType w:val="hybridMultilevel"/>
    <w:tmpl w:val="DB4C9BA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C6E1133"/>
    <w:multiLevelType w:val="hybridMultilevel"/>
    <w:tmpl w:val="FAC4DF36"/>
    <w:lvl w:ilvl="0" w:tplc="CD62CA42">
      <w:start w:val="1"/>
      <w:numFmt w:val="bullet"/>
      <w:lvlText w:val=""/>
      <w:lvlJc w:val="left"/>
      <w:pPr>
        <w:ind w:left="397"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CDD3080"/>
    <w:multiLevelType w:val="hybridMultilevel"/>
    <w:tmpl w:val="B81455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000B51"/>
    <w:multiLevelType w:val="hybridMultilevel"/>
    <w:tmpl w:val="BAA02E3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64578F8"/>
    <w:multiLevelType w:val="hybridMultilevel"/>
    <w:tmpl w:val="1FDCC13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66F66C4"/>
    <w:multiLevelType w:val="hybridMultilevel"/>
    <w:tmpl w:val="5D76EF16"/>
    <w:lvl w:ilvl="0" w:tplc="CD62CA4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492A1064"/>
    <w:multiLevelType w:val="hybridMultilevel"/>
    <w:tmpl w:val="D0B8BD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5675BC"/>
    <w:multiLevelType w:val="hybridMultilevel"/>
    <w:tmpl w:val="6FC66680"/>
    <w:lvl w:ilvl="0" w:tplc="547CA0AC">
      <w:start w:val="1"/>
      <w:numFmt w:val="upperRoman"/>
      <w:lvlText w:val="%1."/>
      <w:lvlJc w:val="left"/>
      <w:pPr>
        <w:ind w:left="1080" w:hanging="720"/>
      </w:pPr>
      <w:rPr>
        <w:rFonts w:hint="default"/>
      </w:rPr>
    </w:lvl>
    <w:lvl w:ilvl="1" w:tplc="D6C251F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037144"/>
    <w:multiLevelType w:val="hybridMultilevel"/>
    <w:tmpl w:val="0E367778"/>
    <w:lvl w:ilvl="0" w:tplc="CD62CA4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55F302AB"/>
    <w:multiLevelType w:val="hybridMultilevel"/>
    <w:tmpl w:val="14903054"/>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4" w15:restartNumberingAfterBreak="0">
    <w:nsid w:val="56BB0564"/>
    <w:multiLevelType w:val="hybridMultilevel"/>
    <w:tmpl w:val="1BB2CA04"/>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5" w15:restartNumberingAfterBreak="0">
    <w:nsid w:val="57B347BB"/>
    <w:multiLevelType w:val="hybridMultilevel"/>
    <w:tmpl w:val="B53E8B8C"/>
    <w:lvl w:ilvl="0" w:tplc="775697C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D54303"/>
    <w:multiLevelType w:val="hybridMultilevel"/>
    <w:tmpl w:val="F532298A"/>
    <w:lvl w:ilvl="0" w:tplc="6C38FA44">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D339C5"/>
    <w:multiLevelType w:val="hybridMultilevel"/>
    <w:tmpl w:val="0ADE64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49610D"/>
    <w:multiLevelType w:val="hybridMultilevel"/>
    <w:tmpl w:val="E8F4A03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D9078D"/>
    <w:multiLevelType w:val="hybridMultilevel"/>
    <w:tmpl w:val="C84E0A3E"/>
    <w:lvl w:ilvl="0" w:tplc="CD62CA4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0" w15:restartNumberingAfterBreak="0">
    <w:nsid w:val="5AFB1451"/>
    <w:multiLevelType w:val="hybridMultilevel"/>
    <w:tmpl w:val="5DCA851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86585A"/>
    <w:multiLevelType w:val="hybridMultilevel"/>
    <w:tmpl w:val="7E5AD1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535748C"/>
    <w:multiLevelType w:val="hybridMultilevel"/>
    <w:tmpl w:val="0BE6DB24"/>
    <w:lvl w:ilvl="0" w:tplc="DE3E6F94">
      <w:start w:val="10"/>
      <w:numFmt w:val="bullet"/>
      <w:lvlText w:val=""/>
      <w:lvlJc w:val="left"/>
      <w:pPr>
        <w:ind w:left="1578" w:hanging="870"/>
      </w:pPr>
      <w:rPr>
        <w:rFonts w:ascii="Symbol" w:eastAsia="Times New Roman" w:hAnsi="Symbol" w:cs="Times New Roman"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3" w15:restartNumberingAfterBreak="0">
    <w:nsid w:val="65AC51F5"/>
    <w:multiLevelType w:val="hybridMultilevel"/>
    <w:tmpl w:val="1F70757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60526A2"/>
    <w:multiLevelType w:val="hybridMultilevel"/>
    <w:tmpl w:val="A72A7E6A"/>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A7967B5"/>
    <w:multiLevelType w:val="hybridMultilevel"/>
    <w:tmpl w:val="E932EB48"/>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6" w15:restartNumberingAfterBreak="0">
    <w:nsid w:val="6B7B13DA"/>
    <w:multiLevelType w:val="hybridMultilevel"/>
    <w:tmpl w:val="8B98D1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DFE7082"/>
    <w:multiLevelType w:val="hybridMultilevel"/>
    <w:tmpl w:val="E654D62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7D0689"/>
    <w:multiLevelType w:val="hybridMultilevel"/>
    <w:tmpl w:val="C8E4570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36549EB"/>
    <w:multiLevelType w:val="hybridMultilevel"/>
    <w:tmpl w:val="E8AA50F4"/>
    <w:lvl w:ilvl="0" w:tplc="CD62CA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4A70207"/>
    <w:multiLevelType w:val="hybridMultilevel"/>
    <w:tmpl w:val="8B98D1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761070E"/>
    <w:multiLevelType w:val="hybridMultilevel"/>
    <w:tmpl w:val="96BEA4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89133F"/>
    <w:multiLevelType w:val="hybridMultilevel"/>
    <w:tmpl w:val="FA0082A0"/>
    <w:lvl w:ilvl="0" w:tplc="FE6E7604">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9D37396"/>
    <w:multiLevelType w:val="hybridMultilevel"/>
    <w:tmpl w:val="2DF811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6B137E"/>
    <w:multiLevelType w:val="hybridMultilevel"/>
    <w:tmpl w:val="C8D63CA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FAC4D23"/>
    <w:multiLevelType w:val="hybridMultilevel"/>
    <w:tmpl w:val="089E0E04"/>
    <w:lvl w:ilvl="0" w:tplc="829AED88">
      <w:start w:val="10"/>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7"/>
  </w:num>
  <w:num w:numId="4">
    <w:abstractNumId w:val="30"/>
  </w:num>
  <w:num w:numId="5">
    <w:abstractNumId w:val="28"/>
  </w:num>
  <w:num w:numId="6">
    <w:abstractNumId w:val="14"/>
  </w:num>
  <w:num w:numId="7">
    <w:abstractNumId w:val="37"/>
  </w:num>
  <w:num w:numId="8">
    <w:abstractNumId w:val="1"/>
  </w:num>
  <w:num w:numId="9">
    <w:abstractNumId w:val="44"/>
  </w:num>
  <w:num w:numId="10">
    <w:abstractNumId w:val="3"/>
  </w:num>
  <w:num w:numId="11">
    <w:abstractNumId w:val="27"/>
  </w:num>
  <w:num w:numId="12">
    <w:abstractNumId w:val="4"/>
  </w:num>
  <w:num w:numId="13">
    <w:abstractNumId w:val="40"/>
  </w:num>
  <w:num w:numId="14">
    <w:abstractNumId w:val="36"/>
  </w:num>
  <w:num w:numId="15">
    <w:abstractNumId w:val="2"/>
  </w:num>
  <w:num w:numId="16">
    <w:abstractNumId w:val="20"/>
  </w:num>
  <w:num w:numId="17">
    <w:abstractNumId w:val="41"/>
  </w:num>
  <w:num w:numId="18">
    <w:abstractNumId w:val="8"/>
  </w:num>
  <w:num w:numId="19">
    <w:abstractNumId w:val="0"/>
  </w:num>
  <w:num w:numId="20">
    <w:abstractNumId w:val="33"/>
  </w:num>
  <w:num w:numId="21">
    <w:abstractNumId w:val="13"/>
  </w:num>
  <w:num w:numId="22">
    <w:abstractNumId w:val="25"/>
  </w:num>
  <w:num w:numId="23">
    <w:abstractNumId w:val="16"/>
  </w:num>
  <w:num w:numId="24">
    <w:abstractNumId w:val="29"/>
  </w:num>
  <w:num w:numId="25">
    <w:abstractNumId w:val="39"/>
  </w:num>
  <w:num w:numId="26">
    <w:abstractNumId w:val="45"/>
  </w:num>
  <w:num w:numId="27">
    <w:abstractNumId w:val="6"/>
  </w:num>
  <w:num w:numId="28">
    <w:abstractNumId w:val="12"/>
  </w:num>
  <w:num w:numId="29">
    <w:abstractNumId w:val="32"/>
  </w:num>
  <w:num w:numId="30">
    <w:abstractNumId w:val="9"/>
  </w:num>
  <w:num w:numId="31">
    <w:abstractNumId w:val="38"/>
  </w:num>
  <w:num w:numId="32">
    <w:abstractNumId w:val="5"/>
  </w:num>
  <w:num w:numId="33">
    <w:abstractNumId w:val="19"/>
  </w:num>
  <w:num w:numId="34">
    <w:abstractNumId w:val="22"/>
  </w:num>
  <w:num w:numId="35">
    <w:abstractNumId w:val="31"/>
  </w:num>
  <w:num w:numId="36">
    <w:abstractNumId w:val="17"/>
  </w:num>
  <w:num w:numId="37">
    <w:abstractNumId w:val="43"/>
  </w:num>
  <w:num w:numId="38">
    <w:abstractNumId w:val="15"/>
  </w:num>
  <w:num w:numId="39">
    <w:abstractNumId w:val="35"/>
  </w:num>
  <w:num w:numId="40">
    <w:abstractNumId w:val="26"/>
  </w:num>
  <w:num w:numId="41">
    <w:abstractNumId w:val="10"/>
  </w:num>
  <w:num w:numId="42">
    <w:abstractNumId w:val="24"/>
  </w:num>
  <w:num w:numId="43">
    <w:abstractNumId w:val="11"/>
  </w:num>
  <w:num w:numId="44">
    <w:abstractNumId w:val="42"/>
  </w:num>
  <w:num w:numId="45">
    <w:abstractNumId w:val="23"/>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6A6"/>
    <w:rsid w:val="000338EB"/>
    <w:rsid w:val="000901C7"/>
    <w:rsid w:val="000B0A6A"/>
    <w:rsid w:val="004963A2"/>
    <w:rsid w:val="00497154"/>
    <w:rsid w:val="005126CA"/>
    <w:rsid w:val="005441FB"/>
    <w:rsid w:val="00710312"/>
    <w:rsid w:val="00772DF2"/>
    <w:rsid w:val="00783CB3"/>
    <w:rsid w:val="008137D8"/>
    <w:rsid w:val="008246A6"/>
    <w:rsid w:val="009408A3"/>
    <w:rsid w:val="009B479C"/>
    <w:rsid w:val="009E722E"/>
    <w:rsid w:val="00B454AD"/>
    <w:rsid w:val="00C955C7"/>
    <w:rsid w:val="00CD04D9"/>
    <w:rsid w:val="00F1135A"/>
    <w:rsid w:val="00FA2B9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62196"/>
  <w15:docId w15:val="{4A16BAC6-EE0C-4E9C-9981-CA16467DF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79FA"/>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CD04D9"/>
    <w:pPr>
      <w:spacing w:before="100" w:beforeAutospacing="1" w:after="100" w:afterAutospacing="1"/>
      <w:outlineLvl w:val="0"/>
    </w:pPr>
    <w:rPr>
      <w:rFonts w:asciiTheme="minorHAnsi" w:hAnsiTheme="minorHAnsi"/>
      <w:b/>
      <w:bCs/>
      <w:kern w:val="36"/>
      <w:sz w:val="28"/>
      <w:szCs w:val="48"/>
    </w:rPr>
  </w:style>
  <w:style w:type="paragraph" w:styleId="Nagwek3">
    <w:name w:val="heading 3"/>
    <w:basedOn w:val="Normalny"/>
    <w:next w:val="Normalny"/>
    <w:link w:val="Nagwek3Znak"/>
    <w:uiPriority w:val="9"/>
    <w:semiHidden/>
    <w:unhideWhenUsed/>
    <w:qFormat/>
    <w:rsid w:val="00CD04D9"/>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semiHidden/>
    <w:unhideWhenUsed/>
    <w:rsid w:val="004B79FA"/>
    <w:rPr>
      <w:color w:val="0000FF"/>
      <w:u w:val="single"/>
    </w:rPr>
  </w:style>
  <w:style w:type="character" w:customStyle="1" w:styleId="TekstkomentarzaZnak">
    <w:name w:val="Tekst komentarza Znak"/>
    <w:basedOn w:val="Domylnaczcionkaakapitu"/>
    <w:link w:val="Tekstkomentarza"/>
    <w:uiPriority w:val="99"/>
    <w:semiHidden/>
    <w:qFormat/>
    <w:rPr>
      <w:rFonts w:ascii="Times New Roman" w:eastAsia="Times New Roman" w:hAnsi="Times New Roman" w:cs="Times New Roman"/>
      <w:szCs w:val="20"/>
      <w:lang w:eastAsia="pl-PL"/>
    </w:rPr>
  </w:style>
  <w:style w:type="character" w:styleId="Odwoaniedokomentarza">
    <w:name w:val="annotation reference"/>
    <w:basedOn w:val="Domylnaczcionkaakapitu"/>
    <w:uiPriority w:val="99"/>
    <w:semiHidden/>
    <w:unhideWhenUsed/>
    <w:qFormat/>
    <w:rPr>
      <w:sz w:val="16"/>
      <w:szCs w:val="16"/>
    </w:rPr>
  </w:style>
  <w:style w:type="character" w:customStyle="1" w:styleId="TekstdymkaZnak">
    <w:name w:val="Tekst dymka Znak"/>
    <w:basedOn w:val="Domylnaczcionkaakapitu"/>
    <w:link w:val="Tekstdymka"/>
    <w:uiPriority w:val="99"/>
    <w:semiHidden/>
    <w:qFormat/>
    <w:rsid w:val="001B3D1F"/>
    <w:rPr>
      <w:rFonts w:ascii="Tahoma" w:eastAsia="Times New Roman" w:hAnsi="Tahoma" w:cs="Tahoma"/>
      <w:sz w:val="16"/>
      <w:szCs w:val="16"/>
      <w:lang w:eastAsia="pl-PL"/>
    </w:rPr>
  </w:style>
  <w:style w:type="paragraph" w:styleId="Nagwek">
    <w:name w:val="header"/>
    <w:basedOn w:val="Normalny"/>
    <w:next w:val="Tekstpodstawowy"/>
    <w:link w:val="NagwekZnak"/>
    <w:uiPriority w:val="99"/>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Tekstkomentarza">
    <w:name w:val="annotation text"/>
    <w:basedOn w:val="Normalny"/>
    <w:link w:val="TekstkomentarzaZnak"/>
    <w:uiPriority w:val="99"/>
    <w:semiHidden/>
    <w:unhideWhenUsed/>
    <w:qFormat/>
    <w:rPr>
      <w:sz w:val="20"/>
      <w:szCs w:val="20"/>
    </w:rPr>
  </w:style>
  <w:style w:type="paragraph" w:styleId="Tekstdymka">
    <w:name w:val="Balloon Text"/>
    <w:basedOn w:val="Normalny"/>
    <w:link w:val="TekstdymkaZnak"/>
    <w:uiPriority w:val="99"/>
    <w:semiHidden/>
    <w:unhideWhenUsed/>
    <w:qFormat/>
    <w:rsid w:val="001B3D1F"/>
    <w:rPr>
      <w:rFonts w:ascii="Tahoma" w:hAnsi="Tahoma" w:cs="Tahoma"/>
      <w:sz w:val="16"/>
      <w:szCs w:val="16"/>
    </w:rPr>
  </w:style>
  <w:style w:type="paragraph" w:styleId="Akapitzlist">
    <w:name w:val="List Paragraph"/>
    <w:basedOn w:val="Normalny"/>
    <w:uiPriority w:val="34"/>
    <w:qFormat/>
    <w:rsid w:val="00A41483"/>
    <w:pPr>
      <w:ind w:left="720"/>
      <w:contextualSpacing/>
    </w:pPr>
  </w:style>
  <w:style w:type="paragraph" w:styleId="Poprawka">
    <w:name w:val="Revision"/>
    <w:hidden/>
    <w:uiPriority w:val="99"/>
    <w:semiHidden/>
    <w:rsid w:val="009E722E"/>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8137D8"/>
    <w:rPr>
      <w:color w:val="0000FF" w:themeColor="hyperlink"/>
      <w:u w:val="single"/>
    </w:rPr>
  </w:style>
  <w:style w:type="character" w:customStyle="1" w:styleId="Nagwek1Znak">
    <w:name w:val="Nagłówek 1 Znak"/>
    <w:basedOn w:val="Domylnaczcionkaakapitu"/>
    <w:link w:val="Nagwek1"/>
    <w:uiPriority w:val="9"/>
    <w:rsid w:val="00CD04D9"/>
    <w:rPr>
      <w:rFonts w:eastAsia="Times New Roman" w:cs="Times New Roman"/>
      <w:b/>
      <w:bCs/>
      <w:kern w:val="36"/>
      <w:sz w:val="28"/>
      <w:szCs w:val="48"/>
      <w:lang w:eastAsia="pl-PL"/>
    </w:rPr>
  </w:style>
  <w:style w:type="character" w:customStyle="1" w:styleId="Nagwek3Znak">
    <w:name w:val="Nagłówek 3 Znak"/>
    <w:basedOn w:val="Domylnaczcionkaakapitu"/>
    <w:link w:val="Nagwek3"/>
    <w:uiPriority w:val="9"/>
    <w:semiHidden/>
    <w:rsid w:val="00CD04D9"/>
    <w:rPr>
      <w:rFonts w:asciiTheme="majorHAnsi" w:eastAsiaTheme="majorEastAsia" w:hAnsiTheme="majorHAnsi" w:cstheme="majorBidi"/>
      <w:b/>
      <w:bCs/>
      <w:color w:val="4F81BD" w:themeColor="accent1"/>
      <w:sz w:val="24"/>
      <w:szCs w:val="24"/>
      <w:lang w:eastAsia="pl-PL"/>
    </w:rPr>
  </w:style>
  <w:style w:type="numbering" w:customStyle="1" w:styleId="Bezlisty1">
    <w:name w:val="Bez listy1"/>
    <w:next w:val="Bezlisty"/>
    <w:uiPriority w:val="99"/>
    <w:semiHidden/>
    <w:unhideWhenUsed/>
    <w:rsid w:val="00CD04D9"/>
  </w:style>
  <w:style w:type="table" w:styleId="Tabela-Siatka">
    <w:name w:val="Table Grid"/>
    <w:basedOn w:val="Standardowy"/>
    <w:uiPriority w:val="59"/>
    <w:rsid w:val="00CD04D9"/>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04D9"/>
    <w:pPr>
      <w:autoSpaceDE w:val="0"/>
      <w:autoSpaceDN w:val="0"/>
      <w:adjustRightInd w:val="0"/>
    </w:pPr>
    <w:rPr>
      <w:rFonts w:ascii="Times New Roman" w:eastAsia="Times New Roman" w:hAnsi="Times New Roman" w:cs="Times New Roman"/>
      <w:color w:val="000000"/>
      <w:sz w:val="24"/>
      <w:szCs w:val="24"/>
      <w:lang w:eastAsia="pl-PL"/>
    </w:rPr>
  </w:style>
  <w:style w:type="paragraph" w:customStyle="1" w:styleId="Standard">
    <w:name w:val="Standard"/>
    <w:rsid w:val="00CD04D9"/>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styleId="NormalnyWeb">
    <w:name w:val="Normal (Web)"/>
    <w:basedOn w:val="Normalny"/>
    <w:uiPriority w:val="99"/>
    <w:semiHidden/>
    <w:unhideWhenUsed/>
    <w:rsid w:val="00CD04D9"/>
    <w:pPr>
      <w:spacing w:before="100" w:beforeAutospacing="1" w:after="100" w:afterAutospacing="1"/>
    </w:pPr>
  </w:style>
  <w:style w:type="paragraph" w:styleId="Tematkomentarza">
    <w:name w:val="annotation subject"/>
    <w:basedOn w:val="Tekstkomentarza"/>
    <w:next w:val="Tekstkomentarza"/>
    <w:link w:val="TematkomentarzaZnak"/>
    <w:uiPriority w:val="99"/>
    <w:semiHidden/>
    <w:unhideWhenUsed/>
    <w:rsid w:val="00CD04D9"/>
    <w:rPr>
      <w:b/>
      <w:bCs/>
    </w:rPr>
  </w:style>
  <w:style w:type="character" w:customStyle="1" w:styleId="TematkomentarzaZnak">
    <w:name w:val="Temat komentarza Znak"/>
    <w:basedOn w:val="TekstkomentarzaZnak"/>
    <w:link w:val="Tematkomentarza"/>
    <w:uiPriority w:val="99"/>
    <w:semiHidden/>
    <w:rsid w:val="00CD04D9"/>
    <w:rPr>
      <w:rFonts w:ascii="Times New Roman" w:eastAsia="Times New Roman" w:hAnsi="Times New Roman" w:cs="Times New Roman"/>
      <w:b/>
      <w:bCs/>
      <w:szCs w:val="20"/>
      <w:lang w:eastAsia="pl-PL"/>
    </w:rPr>
  </w:style>
  <w:style w:type="character" w:customStyle="1" w:styleId="NagwekZnak">
    <w:name w:val="Nagłówek Znak"/>
    <w:basedOn w:val="Domylnaczcionkaakapitu"/>
    <w:link w:val="Nagwek"/>
    <w:uiPriority w:val="99"/>
    <w:rsid w:val="00CD04D9"/>
    <w:rPr>
      <w:rFonts w:ascii="Liberation Sans" w:eastAsia="Microsoft YaHei" w:hAnsi="Liberation Sans" w:cs="Arial"/>
      <w:sz w:val="28"/>
      <w:szCs w:val="28"/>
      <w:lang w:eastAsia="pl-PL"/>
    </w:rPr>
  </w:style>
  <w:style w:type="paragraph" w:styleId="Stopka">
    <w:name w:val="footer"/>
    <w:basedOn w:val="Normalny"/>
    <w:link w:val="StopkaZnak"/>
    <w:uiPriority w:val="99"/>
    <w:unhideWhenUsed/>
    <w:rsid w:val="00CD04D9"/>
    <w:pPr>
      <w:tabs>
        <w:tab w:val="center" w:pos="4536"/>
        <w:tab w:val="right" w:pos="9072"/>
      </w:tabs>
    </w:pPr>
  </w:style>
  <w:style w:type="character" w:customStyle="1" w:styleId="StopkaZnak">
    <w:name w:val="Stopka Znak"/>
    <w:basedOn w:val="Domylnaczcionkaakapitu"/>
    <w:link w:val="Stopka"/>
    <w:uiPriority w:val="99"/>
    <w:rsid w:val="00CD04D9"/>
    <w:rPr>
      <w:rFonts w:ascii="Times New Roman" w:eastAsia="Times New Roman" w:hAnsi="Times New Roman" w:cs="Times New Roman"/>
      <w:sz w:val="24"/>
      <w:szCs w:val="24"/>
      <w:lang w:eastAsia="pl-PL"/>
    </w:rPr>
  </w:style>
  <w:style w:type="paragraph" w:styleId="Nagwekspisutreci">
    <w:name w:val="TOC Heading"/>
    <w:basedOn w:val="Nagwek1"/>
    <w:next w:val="Normalny"/>
    <w:uiPriority w:val="39"/>
    <w:semiHidden/>
    <w:unhideWhenUsed/>
    <w:qFormat/>
    <w:rsid w:val="00CD04D9"/>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Cs w:val="28"/>
    </w:rPr>
  </w:style>
  <w:style w:type="paragraph" w:styleId="Spistreci1">
    <w:name w:val="toc 1"/>
    <w:basedOn w:val="Normalny"/>
    <w:next w:val="Normalny"/>
    <w:autoRedefine/>
    <w:uiPriority w:val="39"/>
    <w:unhideWhenUsed/>
    <w:rsid w:val="00CD04D9"/>
    <w:pPr>
      <w:spacing w:after="100"/>
    </w:pPr>
  </w:style>
  <w:style w:type="paragraph" w:styleId="Spistreci2">
    <w:name w:val="toc 2"/>
    <w:basedOn w:val="Normalny"/>
    <w:next w:val="Normalny"/>
    <w:autoRedefine/>
    <w:uiPriority w:val="39"/>
    <w:unhideWhenUsed/>
    <w:rsid w:val="00CD04D9"/>
    <w:pPr>
      <w:spacing w:after="100"/>
      <w:ind w:left="240"/>
    </w:pPr>
  </w:style>
  <w:style w:type="paragraph" w:styleId="Tekstprzypisudolnego">
    <w:name w:val="footnote text"/>
    <w:basedOn w:val="Normalny"/>
    <w:link w:val="TekstprzypisudolnegoZnak"/>
    <w:uiPriority w:val="99"/>
    <w:semiHidden/>
    <w:unhideWhenUsed/>
    <w:rsid w:val="00CD04D9"/>
    <w:rPr>
      <w:sz w:val="20"/>
      <w:szCs w:val="20"/>
    </w:rPr>
  </w:style>
  <w:style w:type="character" w:customStyle="1" w:styleId="TekstprzypisudolnegoZnak">
    <w:name w:val="Tekst przypisu dolnego Znak"/>
    <w:basedOn w:val="Domylnaczcionkaakapitu"/>
    <w:link w:val="Tekstprzypisudolnego"/>
    <w:uiPriority w:val="99"/>
    <w:semiHidden/>
    <w:rsid w:val="00CD04D9"/>
    <w:rPr>
      <w:rFonts w:ascii="Times New Roman" w:eastAsia="Times New Roman" w:hAnsi="Times New Roman" w:cs="Times New Roman"/>
      <w:szCs w:val="20"/>
      <w:lang w:eastAsia="pl-PL"/>
    </w:rPr>
  </w:style>
  <w:style w:type="character" w:styleId="Odwoanieprzypisudolnego">
    <w:name w:val="footnote reference"/>
    <w:basedOn w:val="Domylnaczcionkaakapitu"/>
    <w:uiPriority w:val="99"/>
    <w:semiHidden/>
    <w:unhideWhenUsed/>
    <w:rsid w:val="00CD04D9"/>
    <w:rPr>
      <w:vertAlign w:val="superscript"/>
    </w:rPr>
  </w:style>
  <w:style w:type="paragraph" w:styleId="Spistreci3">
    <w:name w:val="toc 3"/>
    <w:basedOn w:val="Normalny"/>
    <w:next w:val="Normalny"/>
    <w:autoRedefine/>
    <w:uiPriority w:val="39"/>
    <w:unhideWhenUsed/>
    <w:rsid w:val="00CD04D9"/>
    <w:pPr>
      <w:tabs>
        <w:tab w:val="right" w:leader="dot" w:pos="9062"/>
      </w:tabs>
      <w:spacing w:after="100"/>
      <w:ind w:left="48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2D980B2-A90F-4C8E-A420-8F1BF110F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11360</Words>
  <Characters>68160</Characters>
  <Application>Microsoft Office Word</Application>
  <DocSecurity>0</DocSecurity>
  <Lines>568</Lines>
  <Paragraphs>158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Rozbicka-Stanisławska</dc:creator>
  <cp:lastModifiedBy>Anna Kaczyńska</cp:lastModifiedBy>
  <cp:revision>4</cp:revision>
  <dcterms:created xsi:type="dcterms:W3CDTF">2021-11-15T13:23:00Z</dcterms:created>
  <dcterms:modified xsi:type="dcterms:W3CDTF">2021-11-15T13:55:00Z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