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7BB3" w14:textId="574F3F4C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FE6B04">
        <w:rPr>
          <w:rFonts w:ascii="Arial" w:eastAsia="Arial" w:hAnsi="Arial" w:cs="Arial"/>
          <w:b/>
          <w:bCs/>
          <w:sz w:val="20"/>
          <w:szCs w:val="20"/>
          <w:lang w:bidi="pl-PL"/>
        </w:rPr>
        <w:t>UCHWAŁA NR</w:t>
      </w:r>
      <w:r w:rsidR="0090652E">
        <w:rPr>
          <w:rFonts w:ascii="Arial" w:eastAsia="Arial" w:hAnsi="Arial" w:cs="Arial"/>
          <w:b/>
          <w:bCs/>
          <w:sz w:val="20"/>
          <w:szCs w:val="20"/>
          <w:lang w:bidi="pl-PL"/>
        </w:rPr>
        <w:t xml:space="preserve"> XLVII/836/2023</w:t>
      </w:r>
    </w:p>
    <w:p w14:paraId="25F76A54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FE6B04">
        <w:rPr>
          <w:rFonts w:ascii="Arial" w:eastAsia="Arial" w:hAnsi="Arial" w:cs="Arial"/>
          <w:b/>
          <w:bCs/>
          <w:sz w:val="20"/>
          <w:szCs w:val="20"/>
          <w:lang w:bidi="pl-PL"/>
        </w:rPr>
        <w:t>RADY MIASTA SOPOTU</w:t>
      </w:r>
    </w:p>
    <w:p w14:paraId="1FB6EC5D" w14:textId="6424B744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FE6B04">
        <w:rPr>
          <w:rFonts w:ascii="Arial" w:eastAsia="Arial" w:hAnsi="Arial" w:cs="Arial"/>
          <w:b/>
          <w:bCs/>
          <w:sz w:val="20"/>
          <w:szCs w:val="20"/>
          <w:lang w:bidi="pl-PL"/>
        </w:rPr>
        <w:t xml:space="preserve">z dnia </w:t>
      </w:r>
      <w:r w:rsidR="0090652E">
        <w:rPr>
          <w:rFonts w:ascii="Arial" w:eastAsia="Arial" w:hAnsi="Arial" w:cs="Arial"/>
          <w:b/>
          <w:bCs/>
          <w:sz w:val="20"/>
          <w:szCs w:val="20"/>
          <w:lang w:bidi="pl-PL"/>
        </w:rPr>
        <w:t>12 października 2023 r.</w:t>
      </w:r>
    </w:p>
    <w:p w14:paraId="47966914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left"/>
        <w:textAlignment w:val="auto"/>
        <w:rPr>
          <w:rFonts w:ascii="Arial" w:eastAsia="Arial" w:hAnsi="Arial" w:cs="Arial"/>
          <w:sz w:val="20"/>
          <w:szCs w:val="20"/>
          <w:lang w:bidi="pl-PL"/>
        </w:rPr>
      </w:pPr>
    </w:p>
    <w:p w14:paraId="7049EE11" w14:textId="77777777" w:rsidR="00491F24" w:rsidRPr="00BC4AE4" w:rsidRDefault="00491F24" w:rsidP="00491F24">
      <w:pPr>
        <w:suppressAutoHyphens/>
        <w:autoSpaceDE w:val="0"/>
        <w:adjustRightInd/>
        <w:spacing w:line="240" w:lineRule="auto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BC4AE4">
        <w:rPr>
          <w:rFonts w:ascii="Arial" w:eastAsia="Arial" w:hAnsi="Arial" w:cs="Arial"/>
          <w:b/>
          <w:bCs/>
          <w:sz w:val="20"/>
          <w:szCs w:val="20"/>
          <w:lang w:bidi="pl-PL"/>
        </w:rPr>
        <w:t xml:space="preserve">w sprawie uchwalenia miejscowego planu zagospodarowania przestrzennego </w:t>
      </w:r>
      <w:r w:rsidR="00BC4AE4" w:rsidRPr="00BC4AE4">
        <w:rPr>
          <w:rFonts w:ascii="Arial" w:hAnsi="Arial" w:cs="Arial"/>
          <w:b/>
          <w:sz w:val="20"/>
          <w:szCs w:val="20"/>
        </w:rPr>
        <w:t>dla terenu ograniczonego ulicami: Bohaterów Monte Cassino, Królowej Jadwigi, Morską i J.</w:t>
      </w:r>
      <w:r w:rsidR="009D064C">
        <w:rPr>
          <w:rFonts w:ascii="Arial" w:hAnsi="Arial" w:cs="Arial"/>
          <w:b/>
          <w:sz w:val="20"/>
          <w:szCs w:val="20"/>
        </w:rPr>
        <w:t xml:space="preserve"> </w:t>
      </w:r>
      <w:r w:rsidR="00BC4AE4" w:rsidRPr="00BC4AE4">
        <w:rPr>
          <w:rFonts w:ascii="Arial" w:hAnsi="Arial" w:cs="Arial"/>
          <w:b/>
          <w:sz w:val="20"/>
          <w:szCs w:val="20"/>
        </w:rPr>
        <w:t xml:space="preserve">J. Haffnera w mieście Sopocie </w:t>
      </w:r>
      <w:r w:rsidRPr="00BC4AE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 xml:space="preserve"> </w:t>
      </w:r>
    </w:p>
    <w:p w14:paraId="5F3EFF28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</w:p>
    <w:p w14:paraId="0ECF7A79" w14:textId="37779D71" w:rsidR="00491F24" w:rsidRPr="00FE6B04" w:rsidRDefault="00A73762" w:rsidP="00491F24">
      <w:pPr>
        <w:suppressAutoHyphens/>
        <w:autoSpaceDE w:val="0"/>
        <w:adjustRightInd/>
        <w:spacing w:line="240" w:lineRule="auto"/>
        <w:textAlignment w:val="auto"/>
        <w:rPr>
          <w:rFonts w:ascii="Arial" w:eastAsia="Thorndale" w:hAnsi="Arial" w:cs="Arial"/>
          <w:sz w:val="20"/>
          <w:szCs w:val="20"/>
          <w:lang w:bidi="pl-PL"/>
        </w:rPr>
      </w:pPr>
      <w:r w:rsidRPr="00A73762">
        <w:rPr>
          <w:rFonts w:ascii="Arial" w:hAnsi="Arial" w:cs="Arial"/>
          <w:sz w:val="20"/>
          <w:szCs w:val="20"/>
        </w:rPr>
        <w:t>Na podstawie art. 20 ust. 1 ustawy z dnia 27 marca 2003 r. o planowaniu i zagospodarowaniu przestrzennym (t. j. Dz. U. z 2023 r. poz. 977, zmiany: Dz. U. z 2023 r. poz. 1506, Dz. U. z 2023 r. poz. 1597, Dz.U. z 2023 r. poz. 1688) w zw. z art. 67 ust. 3 pkt 1,2,4 ustawy z dnia 7 lipca 2023 r. o zmianie ustawy o planowaniu i zagospodarowaniu przestrzennym oraz niektórych innych ustaw (Dz.U. z 2023 r. poz. 1688) oraz art. 18 ust. 2 pkt 5 i art. 40 ust. 1 ustawy z dnia 8 marca 1990 r. o samorządzie gminnym (t. j. Dz. U. z 2023 r. poz. 40, zmiany: Dz. U. z 2023 r. poz. 572, Dz. U. z 2023 r. poz. 1463, Dz.U. z 2023 r. poz. 1688</w:t>
      </w:r>
      <w:r w:rsidR="00223E23">
        <w:rPr>
          <w:rFonts w:ascii="Arial" w:hAnsi="Arial" w:cs="Arial"/>
          <w:sz w:val="20"/>
          <w:szCs w:val="20"/>
        </w:rPr>
        <w:t xml:space="preserve">), </w:t>
      </w:r>
      <w:r w:rsidR="00223E23">
        <w:rPr>
          <w:rFonts w:ascii="Arial" w:hAnsi="Arial"/>
          <w:sz w:val="20"/>
          <w:szCs w:val="20"/>
        </w:rPr>
        <w:t>Rada Miasta Sopotu uchwala, co następuje:</w:t>
      </w:r>
    </w:p>
    <w:p w14:paraId="489A3EBC" w14:textId="77777777" w:rsidR="00491F24" w:rsidRPr="00FE6B04" w:rsidRDefault="00491F24" w:rsidP="00491F24">
      <w:pPr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FE6B04">
        <w:rPr>
          <w:rFonts w:ascii="Arial" w:eastAsia="Arial" w:hAnsi="Arial" w:cs="Arial"/>
          <w:b/>
          <w:bCs/>
          <w:sz w:val="20"/>
          <w:szCs w:val="20"/>
          <w:lang w:bidi="pl-PL"/>
        </w:rPr>
        <w:t>§ 1</w:t>
      </w:r>
    </w:p>
    <w:p w14:paraId="606596C6" w14:textId="77777777" w:rsidR="00491F24" w:rsidRPr="00FE6B04" w:rsidRDefault="00491F24" w:rsidP="00491F24">
      <w:pPr>
        <w:numPr>
          <w:ilvl w:val="0"/>
          <w:numId w:val="4"/>
        </w:numPr>
        <w:suppressAutoHyphens/>
        <w:autoSpaceDE w:val="0"/>
        <w:adjustRightInd/>
        <w:spacing w:line="240" w:lineRule="auto"/>
        <w:ind w:left="284" w:hanging="284"/>
        <w:textAlignment w:val="auto"/>
        <w:rPr>
          <w:rFonts w:ascii="Arial" w:eastAsia="Arial" w:hAnsi="Arial" w:cs="Arial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Stwierdza się, że miejscowy plan </w:t>
      </w:r>
      <w:r w:rsidRPr="00BC4AE4">
        <w:rPr>
          <w:rFonts w:ascii="Arial" w:eastAsia="Thorndale" w:hAnsi="Arial" w:cs="Arial"/>
          <w:color w:val="000000"/>
          <w:sz w:val="20"/>
          <w:szCs w:val="20"/>
          <w:lang w:bidi="pl-PL"/>
        </w:rPr>
        <w:t>zagospodarowania przestrzennego</w:t>
      </w:r>
      <w:r w:rsidRPr="00BC4AE4">
        <w:rPr>
          <w:rFonts w:ascii="Arial" w:eastAsia="Arial" w:hAnsi="Arial" w:cs="Arial"/>
          <w:bCs/>
          <w:sz w:val="20"/>
          <w:szCs w:val="20"/>
          <w:lang w:bidi="pl-PL"/>
        </w:rPr>
        <w:t xml:space="preserve"> </w:t>
      </w:r>
      <w:r w:rsidR="00BC4AE4" w:rsidRPr="00BC4AE4">
        <w:rPr>
          <w:rFonts w:ascii="Arial" w:hAnsi="Arial" w:cs="Arial"/>
          <w:sz w:val="20"/>
          <w:szCs w:val="20"/>
        </w:rPr>
        <w:t>dla terenu ograniczonego ulicami: Bohaterów Monte Cassino, Królowej Jadwigi, Morską i J.</w:t>
      </w:r>
      <w:r w:rsidR="009D064C">
        <w:rPr>
          <w:rFonts w:ascii="Arial" w:hAnsi="Arial" w:cs="Arial"/>
          <w:sz w:val="20"/>
          <w:szCs w:val="20"/>
        </w:rPr>
        <w:t xml:space="preserve"> </w:t>
      </w:r>
      <w:r w:rsidR="00BC4AE4" w:rsidRPr="00BC4AE4">
        <w:rPr>
          <w:rFonts w:ascii="Arial" w:hAnsi="Arial" w:cs="Arial"/>
          <w:sz w:val="20"/>
          <w:szCs w:val="20"/>
        </w:rPr>
        <w:t xml:space="preserve">J. Haffnera w mieście Sopocie </w:t>
      </w:r>
      <w:r w:rsidRPr="00BC4AE4">
        <w:rPr>
          <w:rFonts w:ascii="Arial" w:eastAsia="Arial" w:hAnsi="Arial" w:cs="Arial"/>
          <w:bCs/>
          <w:sz w:val="20"/>
          <w:szCs w:val="20"/>
          <w:lang w:bidi="pl-PL"/>
        </w:rPr>
        <w:t>o symbolu C-1/0</w:t>
      </w:r>
      <w:r w:rsidR="00BC4AE4" w:rsidRPr="00BC4AE4">
        <w:rPr>
          <w:rFonts w:ascii="Arial" w:eastAsia="Arial" w:hAnsi="Arial" w:cs="Arial"/>
          <w:bCs/>
          <w:sz w:val="20"/>
          <w:szCs w:val="20"/>
          <w:lang w:bidi="pl-PL"/>
        </w:rPr>
        <w:t>5</w:t>
      </w:r>
      <w:r w:rsidRPr="00BC4AE4">
        <w:rPr>
          <w:rFonts w:ascii="Arial" w:eastAsia="Arial" w:hAnsi="Arial" w:cs="Arial"/>
          <w:bCs/>
          <w:sz w:val="20"/>
          <w:szCs w:val="20"/>
          <w:lang w:bidi="pl-PL"/>
        </w:rPr>
        <w:t>a</w:t>
      </w:r>
      <w:r w:rsidRPr="00BC4AE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zwany dalej „planem”, nie narusza ustaleń Studium uwarunkowań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i kierunków zagospodarowania przestrzennego miasta Sopotu uchwalonego uchwałą Nr XXXIX/522/2018 Rady Miasta Sopotu z dnia 26 marca 2018 r.</w:t>
      </w:r>
    </w:p>
    <w:p w14:paraId="34561A06" w14:textId="77777777" w:rsidR="00491F24" w:rsidRPr="00FE6B04" w:rsidRDefault="00491F24" w:rsidP="00491F24">
      <w:pPr>
        <w:numPr>
          <w:ilvl w:val="0"/>
          <w:numId w:val="4"/>
        </w:numPr>
        <w:suppressAutoHyphens/>
        <w:autoSpaceDE w:val="0"/>
        <w:adjustRightInd/>
        <w:spacing w:line="240" w:lineRule="auto"/>
        <w:ind w:left="284" w:hanging="284"/>
        <w:jc w:val="left"/>
        <w:textAlignment w:val="auto"/>
        <w:rPr>
          <w:rFonts w:ascii="Arial" w:eastAsia="Arial" w:hAnsi="Arial" w:cs="Arial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Uchwala się plan, o którym mowa w ust. 1.</w:t>
      </w:r>
    </w:p>
    <w:p w14:paraId="663127D4" w14:textId="77777777" w:rsidR="00491F24" w:rsidRPr="00FE6B04" w:rsidRDefault="00491F24" w:rsidP="00491F24">
      <w:pPr>
        <w:suppressAutoHyphens/>
        <w:autoSpaceDE w:val="0"/>
        <w:adjustRightInd/>
        <w:spacing w:before="120" w:line="240" w:lineRule="auto"/>
        <w:jc w:val="center"/>
        <w:textAlignment w:val="auto"/>
        <w:rPr>
          <w:rFonts w:ascii="Arial" w:eastAsia="Thorndale" w:hAnsi="Arial" w:cs="Arial"/>
          <w:bCs/>
          <w:iCs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Cs/>
          <w:iCs/>
          <w:sz w:val="20"/>
          <w:szCs w:val="20"/>
          <w:lang w:bidi="pl-PL"/>
        </w:rPr>
        <w:t>Rozdział 1</w:t>
      </w:r>
    </w:p>
    <w:p w14:paraId="06D1CD15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bCs/>
          <w:iCs/>
          <w:sz w:val="20"/>
          <w:szCs w:val="20"/>
          <w:lang w:bidi="pl-PL"/>
        </w:rPr>
        <w:t>Przepisy ogólne</w:t>
      </w:r>
      <w:r w:rsidRPr="00FE6B0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 xml:space="preserve"> </w:t>
      </w:r>
    </w:p>
    <w:p w14:paraId="39B542AC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iCs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>odnoszące się do całego obszaru objętego planem</w:t>
      </w:r>
    </w:p>
    <w:p w14:paraId="79CB821E" w14:textId="77777777" w:rsidR="00491F24" w:rsidRPr="00FE6B04" w:rsidRDefault="00491F24" w:rsidP="00491F24">
      <w:pPr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Arial" w:eastAsia="Arial" w:hAnsi="Arial" w:cs="Arial"/>
          <w:b/>
          <w:bCs/>
          <w:sz w:val="20"/>
          <w:szCs w:val="20"/>
          <w:lang w:bidi="pl-PL"/>
        </w:rPr>
      </w:pPr>
      <w:r w:rsidRPr="00FE6B04">
        <w:rPr>
          <w:rFonts w:ascii="Arial" w:eastAsia="Arial" w:hAnsi="Arial" w:cs="Arial"/>
          <w:b/>
          <w:bCs/>
          <w:sz w:val="20"/>
          <w:szCs w:val="20"/>
          <w:lang w:bidi="pl-PL"/>
        </w:rPr>
        <w:t>§ 2</w:t>
      </w:r>
    </w:p>
    <w:p w14:paraId="0F4BBD9A" w14:textId="77777777" w:rsidR="00491F24" w:rsidRPr="00FE6B04" w:rsidRDefault="00491F24" w:rsidP="00491F24">
      <w:pPr>
        <w:numPr>
          <w:ilvl w:val="0"/>
          <w:numId w:val="1"/>
        </w:numPr>
        <w:suppressAutoHyphens/>
        <w:autoSpaceDE w:val="0"/>
        <w:adjustRightInd/>
        <w:spacing w:line="240" w:lineRule="auto"/>
        <w:ind w:left="284" w:hanging="284"/>
        <w:textAlignment w:val="auto"/>
        <w:rPr>
          <w:rFonts w:ascii="Arial" w:eastAsia="Thorndale" w:hAnsi="Arial" w:cs="Arial"/>
          <w:color w:val="000000"/>
          <w:sz w:val="20"/>
          <w:lang w:bidi="pl-PL"/>
        </w:rPr>
      </w:pPr>
      <w:r w:rsidRPr="00FE6B04">
        <w:rPr>
          <w:rFonts w:ascii="Arial" w:eastAsia="Thorndale" w:hAnsi="Arial" w:cs="Arial"/>
          <w:bCs/>
          <w:color w:val="000000"/>
          <w:sz w:val="20"/>
          <w:lang w:bidi="pl-PL"/>
        </w:rPr>
        <w:t xml:space="preserve">Plan, o którym mowa w </w:t>
      </w:r>
      <w:r w:rsidRPr="00FE6B04">
        <w:rPr>
          <w:rFonts w:ascii="Arial" w:eastAsia="Thorndale" w:hAnsi="Arial" w:cs="Arial"/>
          <w:color w:val="000000"/>
          <w:sz w:val="20"/>
          <w:lang w:bidi="pl-PL"/>
        </w:rPr>
        <w:t>§ 1 zawiera część tekstową zwaną dalej „tekstem planu” i część graficzną zwaną dalej „rysunkiem planu”.</w:t>
      </w:r>
    </w:p>
    <w:p w14:paraId="67B5646E" w14:textId="77777777" w:rsidR="00491F24" w:rsidRPr="00FE6B04" w:rsidRDefault="00491F24" w:rsidP="00491F24">
      <w:pPr>
        <w:numPr>
          <w:ilvl w:val="0"/>
          <w:numId w:val="1"/>
        </w:numPr>
        <w:suppressAutoHyphens/>
        <w:autoSpaceDE w:val="0"/>
        <w:adjustRightInd/>
        <w:spacing w:line="240" w:lineRule="auto"/>
        <w:ind w:left="284" w:hanging="284"/>
        <w:textAlignment w:val="auto"/>
        <w:rPr>
          <w:rFonts w:ascii="Arial" w:eastAsia="Thorndale" w:hAnsi="Arial" w:cs="Arial"/>
          <w:color w:val="000000"/>
          <w:sz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Integralnymi częściami </w:t>
      </w:r>
      <w:r w:rsidR="00223E23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niniejszej 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uchwały są:</w:t>
      </w:r>
    </w:p>
    <w:p w14:paraId="34DAC599" w14:textId="77777777" w:rsidR="00491F24" w:rsidRPr="00FE6B04" w:rsidRDefault="00491F24" w:rsidP="00491F24">
      <w:pPr>
        <w:widowControl/>
        <w:numPr>
          <w:ilvl w:val="1"/>
          <w:numId w:val="1"/>
        </w:numPr>
        <w:suppressAutoHyphens/>
        <w:autoSpaceDE w:val="0"/>
        <w:adjustRightInd/>
        <w:spacing w:line="240" w:lineRule="auto"/>
        <w:ind w:left="709" w:hanging="425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rysunek planu w skali 1:1000, stanowiący Załącznik Nr 1 do uchwały;</w:t>
      </w:r>
    </w:p>
    <w:p w14:paraId="47DB5F2A" w14:textId="77777777" w:rsidR="00491F24" w:rsidRPr="00FE6B04" w:rsidRDefault="00491F24" w:rsidP="00491F24">
      <w:pPr>
        <w:widowControl/>
        <w:numPr>
          <w:ilvl w:val="1"/>
          <w:numId w:val="1"/>
        </w:numPr>
        <w:suppressAutoHyphens/>
        <w:autoSpaceDE w:val="0"/>
        <w:adjustRightInd/>
        <w:spacing w:line="240" w:lineRule="auto"/>
        <w:ind w:left="709" w:hanging="425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rozstrzygnięcie o sposobie rozpatrzenia uwag do projektu planu, stanowiące Załącznik Nr 2 do uchwały;</w:t>
      </w:r>
    </w:p>
    <w:p w14:paraId="45DEAD44" w14:textId="77777777" w:rsidR="00E436BA" w:rsidRDefault="00491F24" w:rsidP="00491F24">
      <w:pPr>
        <w:widowControl/>
        <w:numPr>
          <w:ilvl w:val="1"/>
          <w:numId w:val="1"/>
        </w:numPr>
        <w:suppressAutoHyphens/>
        <w:autoSpaceDE w:val="0"/>
        <w:adjustRightInd/>
        <w:spacing w:line="240" w:lineRule="auto"/>
        <w:ind w:left="709" w:hanging="425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rozstrzygnięcie o sposobie realizacji, zapisanych w planie, inwestycji z zakresu infrastruktury technicznej, które należą do zadań własnych gminy, oraz zasadach ich finansowania, </w:t>
      </w:r>
      <w:r w:rsidR="00453452" w:rsidRPr="005F7F5D">
        <w:rPr>
          <w:rFonts w:ascii="Arial" w:hAnsi="Arial" w:cs="Arial"/>
          <w:sz w:val="20"/>
          <w:szCs w:val="20"/>
        </w:rPr>
        <w:t>zgodnie z przepisami o finansach publicznych</w:t>
      </w:r>
      <w:r w:rsidR="00453452">
        <w:rPr>
          <w:rFonts w:ascii="Arial" w:hAnsi="Arial" w:cs="Arial"/>
          <w:sz w:val="20"/>
          <w:szCs w:val="20"/>
        </w:rPr>
        <w:t>,</w:t>
      </w:r>
      <w:r w:rsidR="00453452"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stanowiące Załącznik Nr 3 do uchwały</w:t>
      </w:r>
      <w:r w:rsidR="00E436BA">
        <w:rPr>
          <w:rFonts w:ascii="Arial" w:eastAsia="Thorndale" w:hAnsi="Arial" w:cs="Arial"/>
          <w:color w:val="000000"/>
          <w:sz w:val="20"/>
          <w:szCs w:val="20"/>
          <w:lang w:bidi="pl-PL"/>
        </w:rPr>
        <w:t>:</w:t>
      </w:r>
    </w:p>
    <w:p w14:paraId="0AA9EFD5" w14:textId="77777777" w:rsidR="00491F24" w:rsidRPr="00FE6B04" w:rsidRDefault="00F8774E" w:rsidP="00491F24">
      <w:pPr>
        <w:widowControl/>
        <w:numPr>
          <w:ilvl w:val="1"/>
          <w:numId w:val="1"/>
        </w:numPr>
        <w:suppressAutoHyphens/>
        <w:autoSpaceDE w:val="0"/>
        <w:adjustRightInd/>
        <w:spacing w:line="240" w:lineRule="auto"/>
        <w:ind w:left="709" w:hanging="425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A927A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dane przestrzenne, o których mowa w art. 67a ust. 3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 5</w:t>
      </w:r>
      <w:r w:rsidRPr="00A927A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927AB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t>z dnia 27 marca 2003 r.</w:t>
      </w:r>
      <w:r w:rsidRPr="00A927AB">
        <w:rPr>
          <w:rFonts w:ascii="Arial" w:hAnsi="Arial" w:cs="Arial"/>
          <w:sz w:val="20"/>
          <w:szCs w:val="20"/>
        </w:rPr>
        <w:t xml:space="preserve"> o planowaniu i zagospodarowaniu przestrzennym, stanowiące </w:t>
      </w:r>
      <w:r w:rsidRPr="00A927AB">
        <w:rPr>
          <w:rFonts w:ascii="Arial" w:eastAsia="Thorndale" w:hAnsi="Arial" w:cs="Arial"/>
          <w:color w:val="000000"/>
          <w:sz w:val="20"/>
          <w:szCs w:val="20"/>
          <w:lang w:bidi="pl-PL"/>
        </w:rPr>
        <w:t>Załącznik Nr 4 do uchwały</w:t>
      </w:r>
      <w:r w:rsidR="00491F24"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.</w:t>
      </w:r>
      <w:bookmarkStart w:id="0" w:name="_Ref241647633"/>
    </w:p>
    <w:bookmarkEnd w:id="0"/>
    <w:p w14:paraId="346287F6" w14:textId="77777777" w:rsidR="00491F24" w:rsidRPr="00FE6B04" w:rsidRDefault="00491F24" w:rsidP="00491F24">
      <w:pPr>
        <w:suppressAutoHyphens/>
        <w:autoSpaceDE w:val="0"/>
        <w:spacing w:before="120" w:after="120" w:line="240" w:lineRule="auto"/>
        <w:jc w:val="center"/>
        <w:textAlignment w:val="auto"/>
        <w:rPr>
          <w:rFonts w:ascii="Arial" w:eastAsia="Thorndale" w:hAnsi="Arial" w:cs="Arial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bCs/>
          <w:sz w:val="20"/>
          <w:szCs w:val="20"/>
          <w:lang w:bidi="pl-PL"/>
        </w:rPr>
        <w:t>§ 3</w:t>
      </w:r>
    </w:p>
    <w:p w14:paraId="4306AA14" w14:textId="77777777" w:rsidR="00491F24" w:rsidRPr="00FE6B04" w:rsidRDefault="00491F24" w:rsidP="00491F24">
      <w:pPr>
        <w:numPr>
          <w:ilvl w:val="0"/>
          <w:numId w:val="2"/>
        </w:numPr>
        <w:suppressAutoHyphens/>
        <w:autoSpaceDE w:val="0"/>
        <w:autoSpaceDN w:val="0"/>
        <w:adjustRightInd/>
        <w:spacing w:line="240" w:lineRule="auto"/>
        <w:ind w:left="284" w:hanging="284"/>
        <w:textAlignment w:val="auto"/>
        <w:rPr>
          <w:rFonts w:eastAsia="Thorndale"/>
          <w:b/>
          <w:sz w:val="22"/>
          <w:szCs w:val="22"/>
          <w:lang w:bidi="pl-PL"/>
        </w:rPr>
      </w:pPr>
      <w:r w:rsidRPr="00FE6B04">
        <w:rPr>
          <w:rFonts w:ascii="Arial" w:eastAsia="Thorndale" w:hAnsi="Arial" w:cs="Arial"/>
          <w:iCs/>
          <w:color w:val="000000"/>
          <w:sz w:val="20"/>
          <w:lang w:bidi="pl-PL"/>
        </w:rPr>
        <w:t>Definicje pojęć, użytych w tekście planu:</w:t>
      </w:r>
    </w:p>
    <w:p w14:paraId="71B7A691" w14:textId="77777777" w:rsidR="00491F24" w:rsidRDefault="00491F24" w:rsidP="00491F24">
      <w:pPr>
        <w:pStyle w:val="NormalnyWeb"/>
        <w:widowControl/>
        <w:numPr>
          <w:ilvl w:val="0"/>
          <w:numId w:val="6"/>
        </w:numPr>
        <w:adjustRightInd/>
        <w:spacing w:before="0" w:beforeAutospacing="0" w:after="0" w:afterAutospacing="0" w:line="240" w:lineRule="auto"/>
        <w:textAlignment w:val="auto"/>
        <w:rPr>
          <w:rFonts w:ascii="Arial" w:hAnsi="Arial" w:cs="Arial"/>
          <w:sz w:val="20"/>
          <w:szCs w:val="20"/>
        </w:rPr>
      </w:pPr>
      <w:r w:rsidRPr="007F7F10">
        <w:rPr>
          <w:rFonts w:ascii="Arial" w:hAnsi="Arial" w:cs="Arial"/>
          <w:sz w:val="20"/>
          <w:szCs w:val="20"/>
        </w:rPr>
        <w:t xml:space="preserve">teren - obszar wydzielony liniami rozgraniczającymi, którego przeznaczenie zostało określone w § 4 w kartach terenów, przeznaczony </w:t>
      </w:r>
      <w:r w:rsidRPr="00422A61">
        <w:rPr>
          <w:rFonts w:ascii="Arial" w:hAnsi="Arial" w:cs="Arial"/>
          <w:sz w:val="20"/>
          <w:szCs w:val="20"/>
        </w:rPr>
        <w:t>między innymi</w:t>
      </w:r>
      <w:r w:rsidRPr="007F7F10">
        <w:rPr>
          <w:rFonts w:ascii="Arial" w:hAnsi="Arial" w:cs="Arial"/>
          <w:sz w:val="20"/>
          <w:szCs w:val="20"/>
        </w:rPr>
        <w:t xml:space="preserve"> pod zieleń, ciągi komunikacyjne, miejsca postojowe, sieci (w tym sieci telekomunikacyjne i infrastruktura telekomunikacyjna) oraz urządzenia infrastruktury technicznej (w tym urządzenia sieciowe oraz obsługujące je obiekty budowlane) i obiekty małej architektury, chyba że </w:t>
      </w:r>
      <w:r w:rsidRPr="007F7F10">
        <w:rPr>
          <w:rFonts w:ascii="Arial" w:hAnsi="Arial" w:cs="Arial"/>
          <w:sz w:val="20"/>
        </w:rPr>
        <w:t xml:space="preserve">przepisy szczegółowe zawarte w </w:t>
      </w:r>
      <w:r w:rsidRPr="007F7F10">
        <w:rPr>
          <w:rFonts w:ascii="Arial" w:hAnsi="Arial" w:cs="Arial"/>
          <w:color w:val="000000"/>
          <w:sz w:val="20"/>
          <w:szCs w:val="20"/>
        </w:rPr>
        <w:t>§ 4</w:t>
      </w:r>
      <w:r w:rsidRPr="007F7F10">
        <w:rPr>
          <w:rFonts w:ascii="Arial" w:hAnsi="Arial" w:cs="Arial"/>
          <w:sz w:val="20"/>
          <w:szCs w:val="20"/>
        </w:rPr>
        <w:t xml:space="preserve"> stanowią inaczej;</w:t>
      </w:r>
    </w:p>
    <w:p w14:paraId="2D7DF8B2" w14:textId="77777777" w:rsidR="00491F24" w:rsidRDefault="00491F24" w:rsidP="00491F24">
      <w:pPr>
        <w:pStyle w:val="NormalnyWeb"/>
        <w:widowControl/>
        <w:numPr>
          <w:ilvl w:val="0"/>
          <w:numId w:val="6"/>
        </w:numPr>
        <w:adjustRightInd/>
        <w:spacing w:before="0" w:beforeAutospacing="0" w:after="0" w:afterAutospacing="0" w:line="240" w:lineRule="auto"/>
        <w:textAlignment w:val="auto"/>
        <w:rPr>
          <w:rFonts w:ascii="Arial" w:hAnsi="Arial" w:cs="Arial"/>
          <w:sz w:val="20"/>
          <w:szCs w:val="20"/>
        </w:rPr>
      </w:pPr>
      <w:r w:rsidRPr="00895114">
        <w:rPr>
          <w:rFonts w:ascii="Arial" w:hAnsi="Arial" w:cs="Arial"/>
          <w:sz w:val="20"/>
          <w:szCs w:val="20"/>
        </w:rPr>
        <w:t>maksymalna wielkość terenu przeznaczonego pod zabudowę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13CB">
        <w:rPr>
          <w:rFonts w:ascii="Arial" w:hAnsi="Arial" w:cs="Arial"/>
          <w:sz w:val="20"/>
          <w:szCs w:val="20"/>
        </w:rPr>
        <w:t xml:space="preserve">- </w:t>
      </w:r>
      <w:r w:rsidRPr="004E6190">
        <w:rPr>
          <w:rFonts w:ascii="Arial" w:hAnsi="Arial" w:cs="Arial"/>
          <w:iCs/>
          <w:sz w:val="20"/>
          <w:szCs w:val="20"/>
        </w:rPr>
        <w:t>dopuszczaln</w:t>
      </w:r>
      <w:r>
        <w:rPr>
          <w:rFonts w:ascii="Arial" w:hAnsi="Arial" w:cs="Arial"/>
          <w:iCs/>
          <w:sz w:val="20"/>
          <w:szCs w:val="20"/>
        </w:rPr>
        <w:t>a</w:t>
      </w:r>
      <w:r w:rsidRPr="004E6190">
        <w:rPr>
          <w:rFonts w:ascii="Arial" w:hAnsi="Arial" w:cs="Arial"/>
          <w:iCs/>
          <w:sz w:val="20"/>
          <w:szCs w:val="20"/>
        </w:rPr>
        <w:t xml:space="preserve"> wielkość powierzchni zabudowy określon</w:t>
      </w:r>
      <w:r>
        <w:rPr>
          <w:rFonts w:ascii="Arial" w:hAnsi="Arial" w:cs="Arial"/>
          <w:iCs/>
          <w:sz w:val="20"/>
          <w:szCs w:val="20"/>
        </w:rPr>
        <w:t>a</w:t>
      </w:r>
      <w:r w:rsidRPr="004E6190">
        <w:rPr>
          <w:rFonts w:ascii="Arial" w:hAnsi="Arial" w:cs="Arial"/>
          <w:iCs/>
          <w:sz w:val="20"/>
          <w:szCs w:val="20"/>
        </w:rPr>
        <w:t xml:space="preserve"> w procentach, </w:t>
      </w:r>
      <w:r w:rsidRPr="003C2672">
        <w:rPr>
          <w:rFonts w:ascii="Arial" w:hAnsi="Arial" w:cs="Arial"/>
          <w:iCs/>
          <w:sz w:val="20"/>
          <w:szCs w:val="20"/>
        </w:rPr>
        <w:t>wyrażających</w:t>
      </w:r>
      <w:r w:rsidRPr="004E6190">
        <w:rPr>
          <w:rFonts w:ascii="Arial" w:hAnsi="Arial" w:cs="Arial"/>
          <w:iCs/>
          <w:sz w:val="20"/>
          <w:szCs w:val="20"/>
        </w:rPr>
        <w:t xml:space="preserve"> stosunek </w:t>
      </w:r>
      <w:r w:rsidRPr="00CB6DD7">
        <w:rPr>
          <w:rFonts w:ascii="Arial" w:hAnsi="Arial" w:cs="Arial"/>
          <w:iCs/>
          <w:sz w:val="20"/>
          <w:szCs w:val="20"/>
        </w:rPr>
        <w:t xml:space="preserve">powierzchni </w:t>
      </w:r>
      <w:r>
        <w:rPr>
          <w:rFonts w:ascii="Arial" w:hAnsi="Arial" w:cs="Arial"/>
          <w:iCs/>
          <w:sz w:val="20"/>
          <w:szCs w:val="20"/>
        </w:rPr>
        <w:t xml:space="preserve">zabudowy </w:t>
      </w:r>
      <w:r w:rsidRPr="00A7324B">
        <w:rPr>
          <w:rFonts w:ascii="Arial" w:hAnsi="Arial" w:cs="Arial"/>
          <w:iCs/>
          <w:sz w:val="20"/>
          <w:szCs w:val="20"/>
        </w:rPr>
        <w:t xml:space="preserve">(wyznaczonej przez rzut pionowy zewnętrznych krawędzi </w:t>
      </w:r>
      <w:r>
        <w:rPr>
          <w:rFonts w:ascii="Arial" w:hAnsi="Arial" w:cs="Arial"/>
          <w:iCs/>
          <w:sz w:val="20"/>
          <w:szCs w:val="20"/>
        </w:rPr>
        <w:t>budynku</w:t>
      </w:r>
      <w:r w:rsidRPr="00A7324B">
        <w:rPr>
          <w:rFonts w:ascii="Arial" w:hAnsi="Arial" w:cs="Arial"/>
          <w:iCs/>
          <w:sz w:val="20"/>
          <w:szCs w:val="20"/>
        </w:rPr>
        <w:t xml:space="preserve"> na powierzchnię terenu)</w:t>
      </w:r>
      <w:r>
        <w:rPr>
          <w:rFonts w:ascii="Arial" w:hAnsi="Arial" w:cs="Arial"/>
          <w:iCs/>
          <w:sz w:val="20"/>
          <w:szCs w:val="20"/>
        </w:rPr>
        <w:t xml:space="preserve"> do powierzchni </w:t>
      </w:r>
      <w:r w:rsidRPr="00066328">
        <w:rPr>
          <w:rFonts w:ascii="Arial" w:hAnsi="Arial" w:cs="Arial"/>
          <w:iCs/>
          <w:sz w:val="20"/>
          <w:szCs w:val="20"/>
        </w:rPr>
        <w:t>działki</w:t>
      </w:r>
      <w:r>
        <w:rPr>
          <w:rFonts w:ascii="Arial" w:hAnsi="Arial" w:cs="Arial"/>
          <w:iCs/>
          <w:sz w:val="20"/>
          <w:szCs w:val="20"/>
        </w:rPr>
        <w:t xml:space="preserve"> budowlanej;</w:t>
      </w:r>
      <w:r w:rsidRPr="004E6190">
        <w:rPr>
          <w:rFonts w:ascii="Arial" w:hAnsi="Arial" w:cs="Arial"/>
          <w:sz w:val="20"/>
          <w:szCs w:val="20"/>
        </w:rPr>
        <w:t xml:space="preserve"> do powierzchni zabudowy nie wlicza się: powierzchni </w:t>
      </w:r>
      <w:r w:rsidRPr="009B232E">
        <w:rPr>
          <w:rFonts w:ascii="Arial" w:hAnsi="Arial" w:cs="Arial"/>
          <w:sz w:val="20"/>
          <w:szCs w:val="20"/>
        </w:rPr>
        <w:t>obiektów budowlanych</w:t>
      </w:r>
      <w:r w:rsidRPr="004E6190">
        <w:rPr>
          <w:rFonts w:ascii="Arial" w:hAnsi="Arial" w:cs="Arial"/>
          <w:sz w:val="20"/>
          <w:szCs w:val="20"/>
        </w:rPr>
        <w:t xml:space="preserve"> ani ich części nie wystających ponad powierzchnię terenu oraz powierzchni elementów drugorzędnych np. schodów zewnętrznych, ramp zewnętrznych, daszków, markiz, występów dachowych, oświetlenia zewnętrznego;</w:t>
      </w:r>
    </w:p>
    <w:p w14:paraId="54BA8D6B" w14:textId="77777777" w:rsidR="00491F24" w:rsidRPr="00C80840" w:rsidRDefault="00491F24" w:rsidP="00491F24">
      <w:pPr>
        <w:pStyle w:val="NormalnyWeb"/>
        <w:widowControl/>
        <w:numPr>
          <w:ilvl w:val="0"/>
          <w:numId w:val="6"/>
        </w:numPr>
        <w:adjustRightInd/>
        <w:spacing w:before="0" w:beforeAutospacing="0" w:after="0" w:afterAutospacing="0" w:line="240" w:lineRule="auto"/>
        <w:textAlignment w:val="auto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 xml:space="preserve">zabudowa </w:t>
      </w:r>
      <w:proofErr w:type="spellStart"/>
      <w:r w:rsidRPr="00DF04AF">
        <w:rPr>
          <w:rFonts w:ascii="Arial" w:hAnsi="Arial" w:cs="Arial"/>
          <w:sz w:val="20"/>
          <w:szCs w:val="20"/>
        </w:rPr>
        <w:t>pierzejowa</w:t>
      </w:r>
      <w:proofErr w:type="spellEnd"/>
      <w:r w:rsidRPr="00DF04AF">
        <w:rPr>
          <w:rFonts w:ascii="Arial" w:hAnsi="Arial" w:cs="Arial"/>
          <w:sz w:val="20"/>
          <w:szCs w:val="20"/>
        </w:rPr>
        <w:t xml:space="preserve"> - zabudowa</w:t>
      </w:r>
      <w:r w:rsidRPr="00DF04AF">
        <w:rPr>
          <w:rFonts w:ascii="Arial" w:hAnsi="Arial"/>
          <w:sz w:val="20"/>
          <w:szCs w:val="20"/>
        </w:rPr>
        <w:t>, utworzona przez budynki połączone na wspólnej granicy sąsiednich posesji, usytuowane wzdłuż frontowej linii zabudowy, tworzące układ ciągłej zabudowy wzdłuż ulic</w:t>
      </w:r>
      <w:r w:rsidRPr="00DF7FE1">
        <w:rPr>
          <w:rFonts w:ascii="Arial" w:hAnsi="Arial"/>
          <w:sz w:val="20"/>
          <w:szCs w:val="20"/>
        </w:rPr>
        <w:t>;</w:t>
      </w:r>
    </w:p>
    <w:p w14:paraId="13D02A06" w14:textId="77777777" w:rsidR="00491F24" w:rsidRPr="00D218EE" w:rsidRDefault="00491F24" w:rsidP="00491F24">
      <w:pPr>
        <w:pStyle w:val="NormalnyWeb"/>
        <w:widowControl/>
        <w:numPr>
          <w:ilvl w:val="0"/>
          <w:numId w:val="6"/>
        </w:numPr>
        <w:adjustRightInd/>
        <w:spacing w:before="0" w:beforeAutospacing="0" w:after="0" w:afterAutospacing="0" w:line="24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minimalna </w:t>
      </w:r>
      <w:r w:rsidRPr="00895114">
        <w:rPr>
          <w:rFonts w:ascii="Arial" w:hAnsi="Arial" w:cs="Arial"/>
          <w:bCs/>
          <w:sz w:val="20"/>
          <w:szCs w:val="20"/>
        </w:rPr>
        <w:t>powierzchnia biologicznie czynna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E913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minimalna wielkość </w:t>
      </w:r>
      <w:r w:rsidRPr="008F4AC0">
        <w:rPr>
          <w:rFonts w:ascii="Arial" w:hAnsi="Arial" w:cs="Arial"/>
          <w:sz w:val="20"/>
          <w:szCs w:val="20"/>
        </w:rPr>
        <w:t>powierzchni terenu biologicznie czynn</w:t>
      </w:r>
      <w:r>
        <w:rPr>
          <w:rFonts w:ascii="Arial" w:hAnsi="Arial" w:cs="Arial"/>
          <w:sz w:val="20"/>
          <w:szCs w:val="20"/>
        </w:rPr>
        <w:t>ego</w:t>
      </w:r>
      <w:r w:rsidRPr="008F4AC0">
        <w:rPr>
          <w:rFonts w:ascii="Arial" w:hAnsi="Arial" w:cs="Arial"/>
          <w:sz w:val="20"/>
          <w:szCs w:val="20"/>
        </w:rPr>
        <w:t xml:space="preserve"> w rozumieniu </w:t>
      </w:r>
      <w:r w:rsidRPr="008F4AC0">
        <w:rPr>
          <w:rFonts w:ascii="Arial" w:hAnsi="Arial" w:cs="Arial"/>
          <w:color w:val="000000"/>
          <w:sz w:val="20"/>
          <w:szCs w:val="20"/>
        </w:rPr>
        <w:t>przepisów odrębnych</w:t>
      </w:r>
      <w:r w:rsidRPr="00782A2D">
        <w:rPr>
          <w:rFonts w:ascii="Arial" w:hAnsi="Arial" w:cs="Arial"/>
          <w:iCs/>
          <w:sz w:val="20"/>
          <w:szCs w:val="20"/>
        </w:rPr>
        <w:t xml:space="preserve"> </w:t>
      </w:r>
      <w:r w:rsidRPr="004E6190">
        <w:rPr>
          <w:rFonts w:ascii="Arial" w:hAnsi="Arial" w:cs="Arial"/>
          <w:iCs/>
          <w:sz w:val="20"/>
          <w:szCs w:val="20"/>
        </w:rPr>
        <w:t>określon</w:t>
      </w:r>
      <w:r>
        <w:rPr>
          <w:rFonts w:ascii="Arial" w:hAnsi="Arial" w:cs="Arial"/>
          <w:iCs/>
          <w:sz w:val="20"/>
          <w:szCs w:val="20"/>
        </w:rPr>
        <w:t>a</w:t>
      </w:r>
      <w:r w:rsidRPr="004E6190">
        <w:rPr>
          <w:rFonts w:ascii="Arial" w:hAnsi="Arial" w:cs="Arial"/>
          <w:iCs/>
          <w:sz w:val="20"/>
          <w:szCs w:val="20"/>
        </w:rPr>
        <w:t xml:space="preserve"> w procentach, </w:t>
      </w:r>
      <w:r w:rsidRPr="003C2672">
        <w:rPr>
          <w:rFonts w:ascii="Arial" w:hAnsi="Arial" w:cs="Arial"/>
          <w:iCs/>
          <w:sz w:val="20"/>
          <w:szCs w:val="20"/>
        </w:rPr>
        <w:t>wyrażających</w:t>
      </w:r>
      <w:r w:rsidRPr="004E6190">
        <w:rPr>
          <w:rFonts w:ascii="Arial" w:hAnsi="Arial" w:cs="Arial"/>
          <w:iCs/>
          <w:sz w:val="20"/>
          <w:szCs w:val="20"/>
        </w:rPr>
        <w:t xml:space="preserve"> stosunek </w:t>
      </w:r>
      <w:r>
        <w:rPr>
          <w:rFonts w:ascii="Arial" w:hAnsi="Arial" w:cs="Arial"/>
          <w:iCs/>
          <w:sz w:val="20"/>
          <w:szCs w:val="20"/>
        </w:rPr>
        <w:t xml:space="preserve">tej </w:t>
      </w:r>
      <w:r w:rsidRPr="00CB6DD7">
        <w:rPr>
          <w:rFonts w:ascii="Arial" w:hAnsi="Arial" w:cs="Arial"/>
          <w:iCs/>
          <w:sz w:val="20"/>
          <w:szCs w:val="20"/>
        </w:rPr>
        <w:t xml:space="preserve">powierzchni </w:t>
      </w:r>
      <w:r>
        <w:rPr>
          <w:rFonts w:ascii="Arial" w:hAnsi="Arial" w:cs="Arial"/>
          <w:iCs/>
          <w:sz w:val="20"/>
          <w:szCs w:val="20"/>
        </w:rPr>
        <w:t>do powierzchni działki budowlanej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3E8EE17" w14:textId="77777777" w:rsidR="00491F24" w:rsidRPr="0021373B" w:rsidRDefault="00491F24" w:rsidP="00491F24">
      <w:pPr>
        <w:pStyle w:val="NormalnyWeb"/>
        <w:widowControl/>
        <w:numPr>
          <w:ilvl w:val="0"/>
          <w:numId w:val="6"/>
        </w:numPr>
        <w:adjustRightInd/>
        <w:spacing w:before="0" w:beforeAutospacing="0" w:after="0" w:afterAutospacing="0" w:line="24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minimalny udział </w:t>
      </w:r>
      <w:r w:rsidRPr="00507CE8">
        <w:rPr>
          <w:rFonts w:ascii="Arial" w:hAnsi="Arial" w:cs="Arial"/>
          <w:color w:val="000000"/>
          <w:sz w:val="20"/>
          <w:szCs w:val="20"/>
        </w:rPr>
        <w:t>teren</w:t>
      </w:r>
      <w:r>
        <w:rPr>
          <w:rFonts w:ascii="Arial" w:hAnsi="Arial" w:cs="Arial"/>
          <w:color w:val="000000"/>
          <w:sz w:val="20"/>
          <w:szCs w:val="20"/>
        </w:rPr>
        <w:t>ów</w:t>
      </w:r>
      <w:r w:rsidRPr="00507CE8">
        <w:rPr>
          <w:rFonts w:ascii="Arial" w:hAnsi="Arial" w:cs="Arial"/>
          <w:color w:val="000000"/>
          <w:sz w:val="20"/>
          <w:szCs w:val="20"/>
        </w:rPr>
        <w:t xml:space="preserve"> zieleni - </w:t>
      </w:r>
      <w:r>
        <w:rPr>
          <w:rFonts w:ascii="Arial" w:hAnsi="Arial" w:cs="Arial"/>
          <w:sz w:val="20"/>
          <w:szCs w:val="20"/>
        </w:rPr>
        <w:t xml:space="preserve">minimalna wielkość </w:t>
      </w:r>
      <w:r w:rsidRPr="00422A61">
        <w:rPr>
          <w:rFonts w:ascii="Arial" w:hAnsi="Arial" w:cs="Arial"/>
          <w:color w:val="000000"/>
          <w:sz w:val="20"/>
          <w:szCs w:val="20"/>
        </w:rPr>
        <w:t xml:space="preserve">powierzchni gruntu pokrytego roślinnością w rozumieniu przepisów </w:t>
      </w:r>
      <w:r w:rsidRPr="00422A61">
        <w:rPr>
          <w:rFonts w:ascii="Arial" w:hAnsi="Arial" w:cs="Arial"/>
          <w:sz w:val="20"/>
          <w:szCs w:val="20"/>
        </w:rPr>
        <w:t xml:space="preserve">o </w:t>
      </w:r>
      <w:r w:rsidRPr="00422A61">
        <w:rPr>
          <w:rFonts w:ascii="Arial" w:hAnsi="Arial" w:cs="Arial"/>
          <w:kern w:val="36"/>
          <w:sz w:val="20"/>
          <w:szCs w:val="20"/>
        </w:rPr>
        <w:t>lecznictwie uzdrowiskowym, uzdrowiskach i obszarach ochrony uzdrowiskowej oraz o gminach uzdrowiskowych</w:t>
      </w:r>
      <w:r w:rsidRPr="00703014">
        <w:rPr>
          <w:rFonts w:ascii="Arial" w:hAnsi="Arial" w:cs="Arial"/>
          <w:iCs/>
          <w:sz w:val="20"/>
          <w:szCs w:val="20"/>
        </w:rPr>
        <w:t xml:space="preserve"> </w:t>
      </w:r>
      <w:r w:rsidRPr="004E6190">
        <w:rPr>
          <w:rFonts w:ascii="Arial" w:hAnsi="Arial" w:cs="Arial"/>
          <w:iCs/>
          <w:sz w:val="20"/>
          <w:szCs w:val="20"/>
        </w:rPr>
        <w:t>określon</w:t>
      </w:r>
      <w:r>
        <w:rPr>
          <w:rFonts w:ascii="Arial" w:hAnsi="Arial" w:cs="Arial"/>
          <w:iCs/>
          <w:sz w:val="20"/>
          <w:szCs w:val="20"/>
        </w:rPr>
        <w:t>a</w:t>
      </w:r>
      <w:r w:rsidRPr="004E6190">
        <w:rPr>
          <w:rFonts w:ascii="Arial" w:hAnsi="Arial" w:cs="Arial"/>
          <w:iCs/>
          <w:sz w:val="20"/>
          <w:szCs w:val="20"/>
        </w:rPr>
        <w:t xml:space="preserve"> w procentach, </w:t>
      </w:r>
      <w:r w:rsidRPr="003C2672">
        <w:rPr>
          <w:rFonts w:ascii="Arial" w:hAnsi="Arial" w:cs="Arial"/>
          <w:iCs/>
          <w:sz w:val="20"/>
          <w:szCs w:val="20"/>
        </w:rPr>
        <w:t>wyrażających</w:t>
      </w:r>
      <w:r w:rsidRPr="004E6190">
        <w:rPr>
          <w:rFonts w:ascii="Arial" w:hAnsi="Arial" w:cs="Arial"/>
          <w:iCs/>
          <w:sz w:val="20"/>
          <w:szCs w:val="20"/>
        </w:rPr>
        <w:t xml:space="preserve"> stosunek </w:t>
      </w:r>
      <w:r>
        <w:rPr>
          <w:rFonts w:ascii="Arial" w:hAnsi="Arial" w:cs="Arial"/>
          <w:iCs/>
          <w:sz w:val="20"/>
          <w:szCs w:val="20"/>
        </w:rPr>
        <w:t xml:space="preserve">tej </w:t>
      </w:r>
      <w:r w:rsidRPr="00CB6DD7">
        <w:rPr>
          <w:rFonts w:ascii="Arial" w:hAnsi="Arial" w:cs="Arial"/>
          <w:iCs/>
          <w:sz w:val="20"/>
          <w:szCs w:val="20"/>
        </w:rPr>
        <w:t xml:space="preserve">powierzchni </w:t>
      </w:r>
      <w:r>
        <w:rPr>
          <w:rFonts w:ascii="Arial" w:hAnsi="Arial" w:cs="Arial"/>
          <w:iCs/>
          <w:sz w:val="20"/>
          <w:szCs w:val="20"/>
        </w:rPr>
        <w:t>do powierzchni działki budowlanej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A02ADE4" w14:textId="77777777" w:rsidR="00491F24" w:rsidRDefault="00491F24" w:rsidP="00491F24">
      <w:pPr>
        <w:widowControl/>
        <w:numPr>
          <w:ilvl w:val="0"/>
          <w:numId w:val="6"/>
        </w:numPr>
        <w:tabs>
          <w:tab w:val="left" w:pos="993"/>
          <w:tab w:val="left" w:pos="1080"/>
        </w:tabs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895114">
        <w:rPr>
          <w:rFonts w:ascii="Arial" w:hAnsi="Arial" w:cs="Arial"/>
          <w:sz w:val="20"/>
          <w:szCs w:val="20"/>
        </w:rPr>
        <w:t>linie zabudowy</w:t>
      </w:r>
      <w:r>
        <w:rPr>
          <w:rFonts w:ascii="Arial" w:hAnsi="Arial" w:cs="Arial"/>
          <w:sz w:val="20"/>
          <w:szCs w:val="20"/>
        </w:rPr>
        <w:t>:</w:t>
      </w:r>
    </w:p>
    <w:p w14:paraId="23D5CCE3" w14:textId="77777777" w:rsidR="00491F24" w:rsidRPr="0021749D" w:rsidRDefault="00491F24" w:rsidP="00491F24">
      <w:pPr>
        <w:pStyle w:val="Akapitzlist"/>
        <w:numPr>
          <w:ilvl w:val="1"/>
          <w:numId w:val="33"/>
        </w:numPr>
        <w:tabs>
          <w:tab w:val="left" w:pos="993"/>
        </w:tabs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</w:t>
      </w:r>
      <w:r w:rsidRPr="0072031D">
        <w:rPr>
          <w:rFonts w:ascii="Arial" w:hAnsi="Arial" w:cs="Arial"/>
          <w:sz w:val="20"/>
          <w:szCs w:val="20"/>
        </w:rPr>
        <w:t>nieprzekraczalne linie zabudowy</w:t>
      </w:r>
      <w:r>
        <w:rPr>
          <w:rFonts w:ascii="Arial" w:hAnsi="Arial" w:cs="Arial"/>
          <w:sz w:val="20"/>
          <w:szCs w:val="20"/>
        </w:rPr>
        <w:t xml:space="preserve"> rozumie się</w:t>
      </w:r>
      <w:r w:rsidRPr="0072031D">
        <w:rPr>
          <w:rFonts w:ascii="Arial" w:hAnsi="Arial" w:cs="Arial"/>
          <w:sz w:val="20"/>
          <w:szCs w:val="20"/>
        </w:rPr>
        <w:t xml:space="preserve"> </w:t>
      </w:r>
      <w:r w:rsidRPr="00423D01">
        <w:rPr>
          <w:rFonts w:ascii="Arial" w:hAnsi="Arial" w:cs="Arial"/>
          <w:color w:val="000000"/>
          <w:sz w:val="20"/>
          <w:szCs w:val="20"/>
        </w:rPr>
        <w:t>lini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423D01">
        <w:rPr>
          <w:rFonts w:ascii="Arial" w:hAnsi="Arial" w:cs="Arial"/>
          <w:color w:val="000000"/>
          <w:sz w:val="20"/>
          <w:szCs w:val="20"/>
        </w:rPr>
        <w:t xml:space="preserve"> ograniczając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423D01">
        <w:rPr>
          <w:rFonts w:ascii="Arial" w:hAnsi="Arial" w:cs="Arial"/>
          <w:color w:val="000000"/>
          <w:sz w:val="20"/>
          <w:szCs w:val="20"/>
        </w:rPr>
        <w:t xml:space="preserve"> obszar, na którym dopuszcza się wznoszenie budynków zgodnie z ustaleniami planu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C21D7C3" w14:textId="77777777" w:rsidR="00491F24" w:rsidRPr="0072031D" w:rsidRDefault="00491F24" w:rsidP="00491F24">
      <w:pPr>
        <w:pStyle w:val="Akapitzlist"/>
        <w:numPr>
          <w:ilvl w:val="1"/>
          <w:numId w:val="33"/>
        </w:numPr>
        <w:tabs>
          <w:tab w:val="left" w:pos="993"/>
        </w:tabs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647B">
        <w:rPr>
          <w:rFonts w:ascii="Arial" w:hAnsi="Arial" w:cs="Arial"/>
          <w:sz w:val="20"/>
          <w:szCs w:val="20"/>
        </w:rPr>
        <w:t xml:space="preserve">ustalone </w:t>
      </w:r>
      <w:r w:rsidRPr="00CD652D">
        <w:rPr>
          <w:rFonts w:ascii="Arial" w:hAnsi="Arial" w:cs="Arial"/>
          <w:sz w:val="20"/>
          <w:szCs w:val="20"/>
        </w:rPr>
        <w:t>planem</w:t>
      </w:r>
      <w:r w:rsidRPr="0044647B">
        <w:rPr>
          <w:rFonts w:ascii="Arial" w:hAnsi="Arial" w:cs="Arial"/>
          <w:sz w:val="20"/>
          <w:szCs w:val="20"/>
        </w:rPr>
        <w:t xml:space="preserve"> linie zabudowy</w:t>
      </w:r>
      <w:r w:rsidRPr="007203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031D">
        <w:rPr>
          <w:rFonts w:ascii="Arial" w:hAnsi="Arial" w:cs="Arial"/>
          <w:sz w:val="20"/>
          <w:szCs w:val="20"/>
        </w:rPr>
        <w:t>nie dotyczą balkonów, wykuszy, logii, gzymsów, okapów, zadaszeń nad wejściami;</w:t>
      </w:r>
    </w:p>
    <w:p w14:paraId="195F2FA1" w14:textId="77777777" w:rsidR="004134B8" w:rsidRDefault="004134B8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FE2633">
        <w:rPr>
          <w:rFonts w:ascii="Arial" w:hAnsi="Arial" w:cs="Arial"/>
          <w:sz w:val="20"/>
          <w:szCs w:val="20"/>
        </w:rPr>
        <w:t>dachy płaskie - dachy o kącie nachylenia połaci do 12º</w:t>
      </w:r>
      <w:r>
        <w:rPr>
          <w:rFonts w:ascii="Arial" w:hAnsi="Arial" w:cs="Arial"/>
          <w:sz w:val="20"/>
          <w:szCs w:val="20"/>
        </w:rPr>
        <w:t>;</w:t>
      </w:r>
    </w:p>
    <w:p w14:paraId="73B2FA84" w14:textId="77777777" w:rsidR="00491F24" w:rsidRPr="008D6068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E945D6">
        <w:rPr>
          <w:rFonts w:ascii="Arial" w:hAnsi="Arial" w:cs="Arial"/>
          <w:sz w:val="20"/>
          <w:szCs w:val="20"/>
        </w:rPr>
        <w:t xml:space="preserve">budynki objęte ochroną konserwatorską - </w:t>
      </w:r>
      <w:r w:rsidRPr="001D1410">
        <w:rPr>
          <w:rFonts w:ascii="Arial" w:hAnsi="Arial" w:cs="Arial"/>
          <w:sz w:val="20"/>
          <w:szCs w:val="20"/>
        </w:rPr>
        <w:t xml:space="preserve">budynki </w:t>
      </w:r>
      <w:r w:rsidR="00D44DAA" w:rsidRPr="001D1410">
        <w:rPr>
          <w:rFonts w:ascii="Arial" w:hAnsi="Arial" w:cs="Arial"/>
          <w:sz w:val="20"/>
          <w:szCs w:val="20"/>
        </w:rPr>
        <w:t>wpisane do rejestru zabytków oraz</w:t>
      </w:r>
      <w:r w:rsidR="00D44DAA">
        <w:rPr>
          <w:rFonts w:ascii="Arial" w:hAnsi="Arial" w:cs="Arial"/>
          <w:sz w:val="20"/>
          <w:szCs w:val="20"/>
        </w:rPr>
        <w:t xml:space="preserve"> </w:t>
      </w:r>
      <w:r w:rsidRPr="00E945D6">
        <w:rPr>
          <w:rFonts w:ascii="Arial" w:hAnsi="Arial" w:cs="Arial"/>
          <w:sz w:val="20"/>
          <w:szCs w:val="20"/>
        </w:rPr>
        <w:t>ujęte w gminnej i/lub wojewódzkiej ewidencji zabytków;</w:t>
      </w:r>
      <w:r w:rsidRPr="008D6068">
        <w:rPr>
          <w:rFonts w:ascii="Arial" w:hAnsi="Arial" w:cs="Arial"/>
          <w:sz w:val="20"/>
          <w:szCs w:val="20"/>
        </w:rPr>
        <w:t xml:space="preserve"> </w:t>
      </w:r>
    </w:p>
    <w:p w14:paraId="3441A1A6" w14:textId="77777777" w:rsidR="00491F24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DE57C4">
        <w:rPr>
          <w:rFonts w:ascii="Arial" w:hAnsi="Arial" w:cs="Arial"/>
          <w:bCs/>
          <w:iCs/>
          <w:sz w:val="20"/>
          <w:szCs w:val="20"/>
        </w:rPr>
        <w:t>usługi nieuciążliwe</w:t>
      </w:r>
      <w:r w:rsidRPr="00DE57C4">
        <w:rPr>
          <w:rFonts w:ascii="Arial" w:hAnsi="Arial" w:cs="Arial"/>
          <w:b/>
          <w:bCs/>
          <w:iCs/>
          <w:sz w:val="20"/>
          <w:szCs w:val="20"/>
        </w:rPr>
        <w:t xml:space="preserve"> -</w:t>
      </w:r>
      <w:r w:rsidRPr="00DE57C4">
        <w:rPr>
          <w:rFonts w:ascii="Arial" w:hAnsi="Arial" w:cs="Arial"/>
          <w:sz w:val="20"/>
          <w:szCs w:val="20"/>
        </w:rPr>
        <w:t xml:space="preserve"> </w:t>
      </w:r>
      <w:r w:rsidRPr="00BC45DB">
        <w:rPr>
          <w:rFonts w:ascii="Arial" w:hAnsi="Arial" w:cs="Arial"/>
          <w:sz w:val="20"/>
          <w:szCs w:val="20"/>
        </w:rPr>
        <w:t>usługi niepowodujące przekroczenia parametrów dopuszczalnego poziomu szkodliwych lub uciążliwych oddziaływań na środowisko poza zajmowanym obiektem lub działką, nie powodują nieodwracalnych zmian w środowisku przyrodniczym, nie pogarszają w znaczący sposób warunków użytkowania terenów sąsiadujących</w:t>
      </w:r>
      <w:r>
        <w:rPr>
          <w:rFonts w:ascii="Arial" w:hAnsi="Arial" w:cs="Arial"/>
          <w:sz w:val="20"/>
          <w:szCs w:val="20"/>
        </w:rPr>
        <w:t>;</w:t>
      </w:r>
    </w:p>
    <w:p w14:paraId="54E33558" w14:textId="77777777" w:rsidR="00491F24" w:rsidRPr="000A74AF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F41B2F">
        <w:rPr>
          <w:rFonts w:ascii="Arial" w:hAnsi="Arial" w:cs="Arial"/>
          <w:sz w:val="20"/>
          <w:szCs w:val="20"/>
        </w:rPr>
        <w:t>tereny zabudowy mieszkaniowo usługowej - tereny o funkcjach:</w:t>
      </w:r>
      <w:r w:rsidRPr="00F41B2F">
        <w:rPr>
          <w:rFonts w:ascii="Arial" w:hAnsi="Arial" w:cs="Arial"/>
          <w:b/>
          <w:sz w:val="20"/>
          <w:szCs w:val="20"/>
        </w:rPr>
        <w:t xml:space="preserve"> </w:t>
      </w:r>
      <w:r w:rsidRPr="00F41B2F">
        <w:rPr>
          <w:rFonts w:ascii="Arial" w:hAnsi="Arial" w:cs="Arial"/>
          <w:sz w:val="20"/>
          <w:szCs w:val="20"/>
        </w:rPr>
        <w:t>mieszkaniowej (jednorodzinnej i/lub wielorodzinnej), łączonej mieszkaniowo-usługowej lub usługowej</w:t>
      </w:r>
      <w:r w:rsidR="0018160C">
        <w:rPr>
          <w:rFonts w:ascii="Arial" w:hAnsi="Arial" w:cs="Arial"/>
          <w:sz w:val="20"/>
          <w:szCs w:val="20"/>
        </w:rPr>
        <w:t>,</w:t>
      </w:r>
      <w:r w:rsidR="00147539">
        <w:rPr>
          <w:rFonts w:ascii="Arial" w:hAnsi="Arial" w:cs="Arial"/>
          <w:sz w:val="20"/>
          <w:szCs w:val="20"/>
        </w:rPr>
        <w:t xml:space="preserve"> chyba że inne ustalenia planu stanowią inaczej</w:t>
      </w:r>
      <w:r w:rsidRPr="00F41B2F">
        <w:rPr>
          <w:rFonts w:ascii="Arial" w:hAnsi="Arial" w:cs="Arial"/>
          <w:sz w:val="20"/>
          <w:szCs w:val="20"/>
        </w:rPr>
        <w:t>;</w:t>
      </w:r>
    </w:p>
    <w:p w14:paraId="2B825B38" w14:textId="77777777" w:rsidR="00491F24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24737">
        <w:rPr>
          <w:rFonts w:ascii="Arial" w:hAnsi="Arial" w:cs="Arial"/>
          <w:sz w:val="20"/>
          <w:szCs w:val="20"/>
        </w:rPr>
        <w:t>stawka procentowa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13CB">
        <w:rPr>
          <w:rFonts w:ascii="Arial" w:hAnsi="Arial" w:cs="Arial"/>
          <w:sz w:val="20"/>
          <w:szCs w:val="20"/>
        </w:rPr>
        <w:t xml:space="preserve">- </w:t>
      </w:r>
      <w:r w:rsidRPr="004E6190">
        <w:rPr>
          <w:rFonts w:ascii="Arial" w:hAnsi="Arial" w:cs="Arial"/>
          <w:sz w:val="20"/>
          <w:szCs w:val="20"/>
        </w:rPr>
        <w:t>podstaw</w:t>
      </w:r>
      <w:r>
        <w:rPr>
          <w:rFonts w:ascii="Arial" w:hAnsi="Arial" w:cs="Arial"/>
          <w:sz w:val="20"/>
          <w:szCs w:val="20"/>
        </w:rPr>
        <w:t>a</w:t>
      </w:r>
      <w:r w:rsidRPr="004E6190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ustalenia</w:t>
      </w:r>
      <w:r w:rsidRPr="004E6190">
        <w:rPr>
          <w:rFonts w:ascii="Arial" w:hAnsi="Arial" w:cs="Arial"/>
          <w:sz w:val="20"/>
          <w:szCs w:val="20"/>
        </w:rPr>
        <w:t xml:space="preserve"> jednorazowej opłaty wnoszonej na rzecz gminy, określonej w stosunku procentowym do wzrostu wartości nieruchomości w związku </w:t>
      </w:r>
      <w:r>
        <w:rPr>
          <w:rFonts w:ascii="Arial" w:hAnsi="Arial" w:cs="Arial"/>
          <w:sz w:val="20"/>
          <w:szCs w:val="20"/>
        </w:rPr>
        <w:br/>
      </w:r>
      <w:r w:rsidRPr="004E6190">
        <w:rPr>
          <w:rFonts w:ascii="Arial" w:hAnsi="Arial" w:cs="Arial"/>
          <w:sz w:val="20"/>
          <w:szCs w:val="20"/>
        </w:rPr>
        <w:t xml:space="preserve">z uchwaleniem planu na zasadach określonych w art. 36 ust. 4 wymienionej ustawy </w:t>
      </w:r>
      <w:r>
        <w:rPr>
          <w:rFonts w:ascii="Arial" w:hAnsi="Arial" w:cs="Arial"/>
          <w:sz w:val="20"/>
          <w:szCs w:val="20"/>
        </w:rPr>
        <w:br/>
      </w:r>
      <w:r w:rsidRPr="004E6190">
        <w:rPr>
          <w:rFonts w:ascii="Arial" w:hAnsi="Arial" w:cs="Arial"/>
          <w:sz w:val="20"/>
          <w:szCs w:val="20"/>
        </w:rPr>
        <w:t>o planowaniu i zagospodarowaniu przestrzennym;</w:t>
      </w:r>
    </w:p>
    <w:p w14:paraId="42F23C8D" w14:textId="77777777" w:rsidR="00491F24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F41B2F">
        <w:rPr>
          <w:rFonts w:ascii="Arial" w:hAnsi="Arial" w:cs="Arial"/>
          <w:sz w:val="20"/>
          <w:szCs w:val="20"/>
        </w:rPr>
        <w:t>budynki istniejąc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E913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budynki </w:t>
      </w:r>
      <w:r w:rsidRPr="00DA6DB4">
        <w:rPr>
          <w:rFonts w:ascii="Arial" w:hAnsi="Arial" w:cs="Arial"/>
          <w:sz w:val="20"/>
          <w:szCs w:val="20"/>
        </w:rPr>
        <w:t>zgodn</w:t>
      </w:r>
      <w:r>
        <w:rPr>
          <w:rFonts w:ascii="Arial" w:hAnsi="Arial" w:cs="Arial"/>
          <w:sz w:val="20"/>
          <w:szCs w:val="20"/>
        </w:rPr>
        <w:t>e</w:t>
      </w:r>
      <w:r w:rsidRPr="00DA6DB4">
        <w:rPr>
          <w:rFonts w:ascii="Arial" w:hAnsi="Arial" w:cs="Arial"/>
          <w:sz w:val="20"/>
          <w:szCs w:val="20"/>
        </w:rPr>
        <w:t xml:space="preserve"> ze stanem na dzień wejścia w życie niniejszego planu</w:t>
      </w:r>
      <w:r>
        <w:rPr>
          <w:rFonts w:ascii="Arial" w:hAnsi="Arial" w:cs="Arial"/>
          <w:sz w:val="20"/>
          <w:szCs w:val="20"/>
        </w:rPr>
        <w:t>;</w:t>
      </w:r>
      <w:r w:rsidRPr="00ED0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75384">
        <w:rPr>
          <w:rFonts w:ascii="Arial" w:hAnsi="Arial" w:cs="Arial"/>
          <w:sz w:val="20"/>
          <w:szCs w:val="20"/>
        </w:rPr>
        <w:t xml:space="preserve">za istniejące </w:t>
      </w:r>
      <w:r>
        <w:rPr>
          <w:rFonts w:ascii="Arial" w:hAnsi="Arial" w:cs="Arial"/>
          <w:sz w:val="20"/>
          <w:szCs w:val="20"/>
        </w:rPr>
        <w:t>budynki</w:t>
      </w:r>
      <w:r w:rsidRPr="00275384">
        <w:rPr>
          <w:rFonts w:ascii="Arial" w:hAnsi="Arial" w:cs="Arial"/>
          <w:sz w:val="20"/>
          <w:szCs w:val="20"/>
        </w:rPr>
        <w:t xml:space="preserve"> uznaje się również te, które uzyskały ostateczną decyzję o udzieleniu pozwolenia na budowę</w:t>
      </w:r>
      <w:r w:rsidRPr="001E5DE7">
        <w:rPr>
          <w:rFonts w:ascii="Arial" w:hAnsi="Arial" w:cs="Arial"/>
          <w:sz w:val="20"/>
          <w:szCs w:val="20"/>
        </w:rPr>
        <w:t>;</w:t>
      </w:r>
    </w:p>
    <w:p w14:paraId="6209B274" w14:textId="77777777" w:rsidR="00491F24" w:rsidRPr="004D17F6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74231C">
        <w:rPr>
          <w:rFonts w:ascii="Arial" w:hAnsi="Arial" w:cs="Arial"/>
          <w:bCs/>
          <w:sz w:val="20"/>
          <w:szCs w:val="20"/>
        </w:rPr>
        <w:t xml:space="preserve">zagospodarowanie tymczasowe - zagospodarowanie nowe, niezgodne z ustaleniami planu </w:t>
      </w:r>
      <w:r>
        <w:rPr>
          <w:rFonts w:ascii="Arial" w:hAnsi="Arial" w:cs="Arial"/>
          <w:bCs/>
          <w:sz w:val="20"/>
          <w:szCs w:val="20"/>
        </w:rPr>
        <w:br/>
      </w:r>
      <w:r w:rsidRPr="0074231C">
        <w:rPr>
          <w:rFonts w:ascii="Arial" w:hAnsi="Arial" w:cs="Arial"/>
          <w:bCs/>
          <w:sz w:val="20"/>
          <w:szCs w:val="20"/>
        </w:rPr>
        <w:t>w zakresie przeznaczenia terenu lub określenia w nim warunków, standardów i parametrów, które po terminie na jaki zostało dopuszczone powinno ulec likwidacji; obiekty tymczasowe zgodne z ustaleniami planu nie są zagospodarowaniem tymczasowym;</w:t>
      </w:r>
    </w:p>
    <w:p w14:paraId="2910060D" w14:textId="77777777" w:rsidR="00D44DAA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6C7B57">
        <w:rPr>
          <w:rFonts w:ascii="Arial" w:hAnsi="Arial" w:cs="Arial"/>
          <w:sz w:val="20"/>
          <w:szCs w:val="20"/>
        </w:rPr>
        <w:t xml:space="preserve">miejsce postojowe dla pojazdów zaopatrzonych w kartę parkingową - miejsce postojowe spełniające wszystkie wymogi przepisów odrębnych dotyczących miejsca postojowego </w:t>
      </w:r>
      <w:r w:rsidRPr="006C7B57">
        <w:rPr>
          <w:rFonts w:ascii="Arial" w:hAnsi="Arial" w:cs="Arial"/>
          <w:sz w:val="20"/>
          <w:szCs w:val="20"/>
        </w:rPr>
        <w:br/>
        <w:t xml:space="preserve">dla osób </w:t>
      </w:r>
      <w:r w:rsidR="004A6185" w:rsidRPr="006C7B57">
        <w:rPr>
          <w:rFonts w:ascii="Arial" w:hAnsi="Arial" w:cs="Arial"/>
          <w:sz w:val="20"/>
          <w:szCs w:val="20"/>
        </w:rPr>
        <w:t xml:space="preserve">z </w:t>
      </w:r>
      <w:r w:rsidRPr="006C7B57">
        <w:rPr>
          <w:rFonts w:ascii="Arial" w:hAnsi="Arial" w:cs="Arial"/>
          <w:sz w:val="20"/>
          <w:szCs w:val="20"/>
        </w:rPr>
        <w:t>niepełnosprawn</w:t>
      </w:r>
      <w:r w:rsidR="004A6185" w:rsidRPr="006C7B57">
        <w:rPr>
          <w:rFonts w:ascii="Arial" w:hAnsi="Arial" w:cs="Arial"/>
          <w:sz w:val="20"/>
          <w:szCs w:val="20"/>
        </w:rPr>
        <w:t>oś</w:t>
      </w:r>
      <w:r w:rsidR="00FE60AA" w:rsidRPr="006C7B57">
        <w:rPr>
          <w:rFonts w:ascii="Arial" w:hAnsi="Arial" w:cs="Arial"/>
          <w:sz w:val="20"/>
          <w:szCs w:val="20"/>
        </w:rPr>
        <w:t>cią</w:t>
      </w:r>
      <w:r>
        <w:rPr>
          <w:rFonts w:ascii="Arial" w:hAnsi="Arial" w:cs="Arial"/>
          <w:sz w:val="20"/>
          <w:szCs w:val="20"/>
        </w:rPr>
        <w:t>;</w:t>
      </w:r>
    </w:p>
    <w:p w14:paraId="66C4E880" w14:textId="77777777" w:rsidR="00491F24" w:rsidRDefault="00D44DAA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1D1410">
        <w:rPr>
          <w:rFonts w:ascii="Arial" w:hAnsi="Arial" w:cs="Arial"/>
          <w:sz w:val="20"/>
          <w:szCs w:val="20"/>
        </w:rPr>
        <w:t>miejsce postojowe dla rowerów - stanowisko postoju rowerów wyposażone w stojak rowerowy dla dwóch rowerów</w:t>
      </w:r>
      <w:r>
        <w:rPr>
          <w:rFonts w:ascii="Arial" w:hAnsi="Arial" w:cs="Arial"/>
          <w:sz w:val="20"/>
          <w:szCs w:val="20"/>
        </w:rPr>
        <w:t>;</w:t>
      </w:r>
      <w:r w:rsidR="00491F24" w:rsidRPr="004304FD">
        <w:rPr>
          <w:rFonts w:ascii="Arial" w:hAnsi="Arial" w:cs="Arial"/>
          <w:sz w:val="20"/>
          <w:szCs w:val="20"/>
        </w:rPr>
        <w:t xml:space="preserve"> </w:t>
      </w:r>
    </w:p>
    <w:p w14:paraId="2B187727" w14:textId="77777777" w:rsidR="00491F24" w:rsidRPr="004E6190" w:rsidRDefault="00491F24" w:rsidP="00491F24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E945D6">
        <w:rPr>
          <w:rFonts w:ascii="Arial" w:hAnsi="Arial" w:cs="Arial"/>
          <w:sz w:val="20"/>
          <w:szCs w:val="20"/>
        </w:rPr>
        <w:t xml:space="preserve">wskaźniki zabudowy i zagospodarowania terenu - </w:t>
      </w:r>
      <w:r w:rsidR="00081F1C" w:rsidRPr="00EE0012">
        <w:rPr>
          <w:rFonts w:ascii="Arial" w:hAnsi="Arial" w:cs="Arial"/>
          <w:sz w:val="20"/>
          <w:szCs w:val="20"/>
        </w:rPr>
        <w:t>maksymalna wysokość zabudowy</w:t>
      </w:r>
      <w:r w:rsidR="00081F1C">
        <w:rPr>
          <w:rFonts w:ascii="Arial" w:hAnsi="Arial" w:cs="Arial"/>
          <w:sz w:val="20"/>
          <w:szCs w:val="20"/>
        </w:rPr>
        <w:t>,</w:t>
      </w:r>
      <w:r w:rsidR="00081F1C" w:rsidRPr="00E945D6">
        <w:rPr>
          <w:rFonts w:ascii="Arial" w:hAnsi="Arial" w:cs="Arial"/>
          <w:sz w:val="20"/>
          <w:szCs w:val="20"/>
        </w:rPr>
        <w:t xml:space="preserve"> </w:t>
      </w:r>
      <w:r w:rsidRPr="00E945D6">
        <w:rPr>
          <w:rFonts w:ascii="Arial" w:hAnsi="Arial" w:cs="Arial"/>
          <w:sz w:val="20"/>
          <w:szCs w:val="20"/>
        </w:rPr>
        <w:t>intensywność zabudowy, maksymalna wielkość terenu przeznaczonego pod zabudowę, minimalna powierzchnia biologicznie czynna, minimalny udział terenów zieleni;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9FE849" w14:textId="77777777" w:rsidR="00491F24" w:rsidRPr="002A0787" w:rsidRDefault="00491F24" w:rsidP="00491F24">
      <w:pPr>
        <w:widowControl/>
        <w:numPr>
          <w:ilvl w:val="0"/>
          <w:numId w:val="6"/>
        </w:numPr>
        <w:tabs>
          <w:tab w:val="left" w:pos="900"/>
        </w:tabs>
        <w:adjustRightInd/>
        <w:spacing w:after="80" w:line="240" w:lineRule="auto"/>
        <w:textAlignment w:val="auto"/>
        <w:rPr>
          <w:rFonts w:ascii="Arial" w:hAnsi="Arial" w:cs="Arial"/>
          <w:sz w:val="20"/>
          <w:szCs w:val="20"/>
        </w:rPr>
      </w:pPr>
      <w:r w:rsidRPr="00924737">
        <w:rPr>
          <w:rFonts w:ascii="Arial" w:hAnsi="Arial" w:cs="Arial"/>
          <w:spacing w:val="-3"/>
          <w:sz w:val="20"/>
          <w:szCs w:val="20"/>
        </w:rPr>
        <w:t>karta terenu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913CB">
        <w:rPr>
          <w:rFonts w:ascii="Arial" w:hAnsi="Arial" w:cs="Arial"/>
          <w:sz w:val="20"/>
          <w:szCs w:val="20"/>
        </w:rPr>
        <w:t xml:space="preserve">- </w:t>
      </w:r>
      <w:r w:rsidRPr="004E6190">
        <w:rPr>
          <w:rFonts w:ascii="Arial" w:hAnsi="Arial" w:cs="Arial"/>
          <w:spacing w:val="-3"/>
          <w:sz w:val="20"/>
          <w:szCs w:val="20"/>
        </w:rPr>
        <w:t>zbiór przepisów szczegółowych niniejszej uchwały odnoszących się do terenów wydzielonych liniami rozgraniczającymi</w:t>
      </w:r>
      <w:r>
        <w:rPr>
          <w:rFonts w:ascii="Arial" w:hAnsi="Arial" w:cs="Arial"/>
          <w:spacing w:val="-3"/>
          <w:sz w:val="20"/>
          <w:szCs w:val="20"/>
        </w:rPr>
        <w:t>.</w:t>
      </w:r>
    </w:p>
    <w:p w14:paraId="659F1F8B" w14:textId="77777777" w:rsidR="00491F24" w:rsidRPr="00FE6B04" w:rsidRDefault="00491F24" w:rsidP="00491F24">
      <w:pPr>
        <w:numPr>
          <w:ilvl w:val="0"/>
          <w:numId w:val="2"/>
        </w:numPr>
        <w:suppressAutoHyphens/>
        <w:autoSpaceDE w:val="0"/>
        <w:adjustRightInd/>
        <w:spacing w:after="120" w:line="240" w:lineRule="auto"/>
        <w:ind w:left="284" w:hanging="284"/>
        <w:textAlignment w:val="auto"/>
        <w:rPr>
          <w:rFonts w:ascii="Thorndale" w:eastAsia="Thorndale" w:hAnsi="Thorndale" w:cs="Thorndale"/>
          <w:b/>
          <w:bCs/>
          <w:sz w:val="22"/>
          <w:szCs w:val="22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Obszar objęty planem dzieli się na tereny wydzielone liniami rozgraniczającymi, o różnych sposobach użytkowania i zagospodarowania zgodnie z rysunkiem planu, oznaczone symbolami cyfrowymi i literowymi, gdzie symbole cyfrowe oznaczają kolejny numer terenu, a symbole literowe przeznaczenie terenu – główną funkcję.</w:t>
      </w:r>
    </w:p>
    <w:p w14:paraId="248A0E56" w14:textId="77777777" w:rsidR="00491F24" w:rsidRPr="00FE6B04" w:rsidRDefault="00491F24" w:rsidP="00491F24">
      <w:pPr>
        <w:numPr>
          <w:ilvl w:val="0"/>
          <w:numId w:val="2"/>
        </w:numPr>
        <w:suppressAutoHyphens/>
        <w:autoSpaceDE w:val="0"/>
        <w:adjustRightInd/>
        <w:spacing w:line="240" w:lineRule="auto"/>
        <w:ind w:left="284" w:hanging="284"/>
        <w:textAlignment w:val="auto"/>
        <w:rPr>
          <w:rFonts w:ascii="Thorndale" w:eastAsia="Thorndale" w:hAnsi="Thorndale" w:cs="Thorndale"/>
          <w:b/>
          <w:bCs/>
          <w:sz w:val="22"/>
          <w:szCs w:val="22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Ustala się podział obszaru objętego planem na </w:t>
      </w:r>
      <w:r w:rsidR="003129B9">
        <w:rPr>
          <w:rFonts w:ascii="Arial" w:eastAsia="Thorndale" w:hAnsi="Arial" w:cs="Arial"/>
          <w:color w:val="000000"/>
          <w:sz w:val="20"/>
          <w:szCs w:val="20"/>
          <w:lang w:bidi="pl-PL"/>
        </w:rPr>
        <w:t>2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tereny o łącznej powierzchni </w:t>
      </w:r>
      <w:r w:rsidR="003129B9">
        <w:rPr>
          <w:rFonts w:ascii="Arial" w:eastAsia="Thorndale" w:hAnsi="Arial" w:cs="Arial"/>
          <w:color w:val="000000"/>
          <w:sz w:val="20"/>
          <w:szCs w:val="20"/>
          <w:lang w:bidi="pl-PL"/>
        </w:rPr>
        <w:t>1,28</w:t>
      </w:r>
      <w:r w:rsidRPr="000F6E75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ha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, oznaczone symbolami dwucyfrowymi od 01 do 0</w:t>
      </w:r>
      <w:r w:rsidR="003129B9">
        <w:rPr>
          <w:rFonts w:ascii="Arial" w:eastAsia="Thorndale" w:hAnsi="Arial" w:cs="Arial"/>
          <w:color w:val="000000"/>
          <w:sz w:val="20"/>
          <w:szCs w:val="20"/>
          <w:lang w:bidi="pl-PL"/>
        </w:rPr>
        <w:t>2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oraz ich przeznaczenie – główną funkcję – oznaczoną symbolami literowymi:</w:t>
      </w:r>
    </w:p>
    <w:p w14:paraId="5F54AFDD" w14:textId="77777777" w:rsidR="00491F24" w:rsidRPr="00FE6B04" w:rsidRDefault="00491F24" w:rsidP="00491F24">
      <w:pPr>
        <w:numPr>
          <w:ilvl w:val="0"/>
          <w:numId w:val="5"/>
        </w:numPr>
        <w:suppressAutoHyphens/>
        <w:autoSpaceDE w:val="0"/>
        <w:adjustRightInd/>
        <w:spacing w:line="240" w:lineRule="auto"/>
        <w:textAlignment w:val="auto"/>
        <w:rPr>
          <w:rFonts w:ascii="Thorndale" w:eastAsia="Thorndale" w:hAnsi="Thorndale" w:cs="Thorndale"/>
          <w:b/>
          <w:bCs/>
          <w:sz w:val="22"/>
          <w:szCs w:val="22"/>
          <w:lang w:bidi="pl-PL"/>
        </w:rPr>
      </w:pPr>
      <w:r w:rsidRPr="00E87D1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 w:rsidRPr="00E87D1B">
        <w:rPr>
          <w:rFonts w:ascii="Arial" w:hAnsi="Arial" w:cs="Arial"/>
          <w:sz w:val="20"/>
          <w:szCs w:val="20"/>
        </w:rPr>
        <w:t xml:space="preserve"> – </w:t>
      </w:r>
      <w:r w:rsidRPr="00775598">
        <w:rPr>
          <w:rFonts w:ascii="Arial" w:hAnsi="Arial" w:cs="Arial"/>
          <w:sz w:val="20"/>
          <w:szCs w:val="20"/>
        </w:rPr>
        <w:t xml:space="preserve">tereny zabudowy </w:t>
      </w:r>
      <w:r w:rsidRPr="00A26136">
        <w:rPr>
          <w:rFonts w:ascii="Arial" w:hAnsi="Arial" w:cs="Arial"/>
          <w:sz w:val="20"/>
          <w:szCs w:val="20"/>
        </w:rPr>
        <w:t>mieszkaniow</w:t>
      </w:r>
      <w:r>
        <w:rPr>
          <w:rFonts w:ascii="Arial" w:hAnsi="Arial" w:cs="Arial"/>
          <w:sz w:val="20"/>
          <w:szCs w:val="20"/>
        </w:rPr>
        <w:t>o-usługowej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;</w:t>
      </w:r>
    </w:p>
    <w:p w14:paraId="4EEB9B15" w14:textId="77777777" w:rsidR="00491F24" w:rsidRPr="007E4ADA" w:rsidRDefault="00491F24" w:rsidP="00770130">
      <w:pPr>
        <w:numPr>
          <w:ilvl w:val="0"/>
          <w:numId w:val="5"/>
        </w:numPr>
        <w:suppressAutoHyphens/>
        <w:autoSpaceDE w:val="0"/>
        <w:adjustRightInd/>
        <w:spacing w:after="120" w:line="240" w:lineRule="auto"/>
        <w:textAlignment w:val="auto"/>
        <w:rPr>
          <w:rFonts w:ascii="Thorndale" w:eastAsia="Thorndale" w:hAnsi="Thorndale" w:cs="Thorndale"/>
          <w:b/>
          <w:bCs/>
          <w:sz w:val="22"/>
          <w:szCs w:val="22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KD</w:t>
      </w:r>
      <w:r w:rsidR="00770130">
        <w:rPr>
          <w:rFonts w:ascii="Arial" w:eastAsia="Thorndale" w:hAnsi="Arial" w:cs="Arial"/>
          <w:color w:val="000000"/>
          <w:sz w:val="20"/>
          <w:szCs w:val="20"/>
          <w:lang w:bidi="pl-PL"/>
        </w:rPr>
        <w:t>D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– teren </w:t>
      </w:r>
      <w:r w:rsidR="00770130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publicznej 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drogi </w:t>
      </w:r>
      <w:r w:rsidR="00770130">
        <w:rPr>
          <w:rFonts w:ascii="Arial" w:eastAsia="Thorndale" w:hAnsi="Arial" w:cs="Arial"/>
          <w:color w:val="000000"/>
          <w:sz w:val="20"/>
          <w:szCs w:val="20"/>
          <w:lang w:bidi="pl-PL"/>
        </w:rPr>
        <w:t>klasy doja</w:t>
      </w:r>
      <w:r w:rsidR="00110D06">
        <w:rPr>
          <w:rFonts w:ascii="Arial" w:eastAsia="Thorndale" w:hAnsi="Arial" w:cs="Arial"/>
          <w:color w:val="000000"/>
          <w:sz w:val="20"/>
          <w:szCs w:val="20"/>
          <w:lang w:bidi="pl-PL"/>
        </w:rPr>
        <w:t>z</w:t>
      </w:r>
      <w:r w:rsidR="00770130">
        <w:rPr>
          <w:rFonts w:ascii="Arial" w:eastAsia="Thorndale" w:hAnsi="Arial" w:cs="Arial"/>
          <w:color w:val="000000"/>
          <w:sz w:val="20"/>
          <w:szCs w:val="20"/>
          <w:lang w:bidi="pl-PL"/>
        </w:rPr>
        <w:t>dowej.</w:t>
      </w:r>
    </w:p>
    <w:p w14:paraId="3FA960C0" w14:textId="77777777" w:rsidR="00491F24" w:rsidRPr="007E4ADA" w:rsidRDefault="00491F24" w:rsidP="00491F24">
      <w:pPr>
        <w:widowControl/>
        <w:numPr>
          <w:ilvl w:val="0"/>
          <w:numId w:val="2"/>
        </w:numPr>
        <w:suppressAutoHyphens/>
        <w:adjustRightInd/>
        <w:spacing w:line="240" w:lineRule="auto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Zasady ochrony i kształtowania ładu przestrzennego:</w:t>
      </w:r>
    </w:p>
    <w:p w14:paraId="5FF183B5" w14:textId="77777777" w:rsidR="00491F24" w:rsidRPr="007E4ADA" w:rsidRDefault="00491F24" w:rsidP="00491F24">
      <w:pPr>
        <w:widowControl/>
        <w:numPr>
          <w:ilvl w:val="2"/>
          <w:numId w:val="12"/>
        </w:numPr>
        <w:tabs>
          <w:tab w:val="num" w:pos="216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elementami kształtującymi ład przestrzenny na obszarze objętym niniejszym planem są:</w:t>
      </w:r>
    </w:p>
    <w:p w14:paraId="4F56AE6A" w14:textId="77777777" w:rsidR="00491F24" w:rsidRPr="007E4ADA" w:rsidRDefault="00491F24" w:rsidP="00491F24">
      <w:pPr>
        <w:widowControl/>
        <w:numPr>
          <w:ilvl w:val="0"/>
          <w:numId w:val="8"/>
        </w:numPr>
        <w:tabs>
          <w:tab w:val="left" w:pos="108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linie rozgraniczające tereny o różnym sposobie użytkowania lub różnych zasadach zagospodarowania,</w:t>
      </w:r>
    </w:p>
    <w:p w14:paraId="4B6DF56B" w14:textId="77777777" w:rsidR="00491F24" w:rsidRPr="007E4ADA" w:rsidRDefault="00491F24" w:rsidP="00491F24">
      <w:pPr>
        <w:widowControl/>
        <w:numPr>
          <w:ilvl w:val="0"/>
          <w:numId w:val="8"/>
        </w:numPr>
        <w:tabs>
          <w:tab w:val="left" w:pos="108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E4ADA">
        <w:rPr>
          <w:rFonts w:ascii="Arial" w:hAnsi="Arial" w:cs="Arial"/>
          <w:sz w:val="20"/>
          <w:szCs w:val="20"/>
        </w:rPr>
        <w:t>inie zabudowy,</w:t>
      </w:r>
    </w:p>
    <w:p w14:paraId="546CECB3" w14:textId="77777777" w:rsidR="00491F24" w:rsidRPr="007E4ADA" w:rsidRDefault="00491F24" w:rsidP="00491F24">
      <w:pPr>
        <w:widowControl/>
        <w:numPr>
          <w:ilvl w:val="0"/>
          <w:numId w:val="8"/>
        </w:numPr>
        <w:tabs>
          <w:tab w:val="left" w:pos="108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ustalenia w zakresie struktury funkcjonalno-przestrzennej obszaru planu zawarte </w:t>
      </w:r>
      <w:r w:rsidRPr="007E4ADA">
        <w:rPr>
          <w:rFonts w:ascii="Arial" w:hAnsi="Arial" w:cs="Arial"/>
          <w:sz w:val="20"/>
          <w:szCs w:val="20"/>
        </w:rPr>
        <w:br/>
        <w:t>na rysunku planu,</w:t>
      </w:r>
    </w:p>
    <w:p w14:paraId="71C17F44" w14:textId="77777777" w:rsidR="00491F24" w:rsidRPr="007E4ADA" w:rsidRDefault="00491F24" w:rsidP="00491F24">
      <w:pPr>
        <w:widowControl/>
        <w:numPr>
          <w:ilvl w:val="0"/>
          <w:numId w:val="8"/>
        </w:numPr>
        <w:tabs>
          <w:tab w:val="left" w:pos="108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lastRenderedPageBreak/>
        <w:t>ustalenia dla poszczególnych terenów zawarte w kartach terenów;</w:t>
      </w:r>
    </w:p>
    <w:p w14:paraId="273C57A7" w14:textId="77777777" w:rsidR="00491F24" w:rsidRPr="007E4ADA" w:rsidRDefault="00491F24" w:rsidP="00491F24">
      <w:pPr>
        <w:widowControl/>
        <w:numPr>
          <w:ilvl w:val="2"/>
          <w:numId w:val="12"/>
        </w:numPr>
        <w:tabs>
          <w:tab w:val="num" w:pos="216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 xml:space="preserve">zasady i warunki sytuowania obiektów małej architektury, tablic i urządzeń reklamowych oraz ogrodzeń, ich gabaryty, standardy jakościowe oraz rodzaje materiałów budowlanych, z jakich mogą być wykonane – zgodnie z przepisami odrębnymi z zakresu prawa lokalnego; </w:t>
      </w:r>
    </w:p>
    <w:p w14:paraId="50FB7690" w14:textId="77777777" w:rsidR="00491F24" w:rsidRPr="007E4ADA" w:rsidRDefault="00491F24" w:rsidP="00491F24">
      <w:pPr>
        <w:widowControl/>
        <w:numPr>
          <w:ilvl w:val="2"/>
          <w:numId w:val="12"/>
        </w:numPr>
        <w:tabs>
          <w:tab w:val="num" w:pos="2160"/>
        </w:tabs>
        <w:suppressAutoHyphens/>
        <w:adjustRightInd/>
        <w:spacing w:after="80"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wszelkie działania inwestycyjne należy realizować z poszanowaniem zasad ochrony i kształtowania ładu przestrzennego w myśl ustawy z dnia 27 marca 2003 r. o planowaniu i zagospodarowaniu przestrzennym, określonych w niniejszej uchwale; </w:t>
      </w:r>
    </w:p>
    <w:p w14:paraId="5A00446F" w14:textId="77777777" w:rsidR="00491F24" w:rsidRPr="007E4ADA" w:rsidRDefault="00491F24" w:rsidP="00491F24">
      <w:pPr>
        <w:widowControl/>
        <w:numPr>
          <w:ilvl w:val="0"/>
          <w:numId w:val="2"/>
        </w:numPr>
        <w:adjustRightInd/>
        <w:spacing w:line="240" w:lineRule="auto"/>
        <w:ind w:left="284" w:hanging="284"/>
        <w:jc w:val="left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Zasady ochrony środowiska, przyrody i krajobrazu:</w:t>
      </w:r>
    </w:p>
    <w:p w14:paraId="574E3329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ustala się ochronę w maksymalnie możliwym stopniu powierzchni biologicznie czynnej </w:t>
      </w:r>
      <w:r w:rsidRPr="007E4ADA">
        <w:rPr>
          <w:rFonts w:ascii="Arial" w:eastAsia="Times New Roman" w:hAnsi="Arial" w:cs="Arial"/>
          <w:sz w:val="20"/>
          <w:szCs w:val="20"/>
        </w:rPr>
        <w:br/>
        <w:t xml:space="preserve">oraz istniejących </w:t>
      </w:r>
      <w:proofErr w:type="spellStart"/>
      <w:r w:rsidRPr="007E4ADA">
        <w:rPr>
          <w:rFonts w:ascii="Arial" w:eastAsia="Times New Roman" w:hAnsi="Arial" w:cs="Arial"/>
          <w:sz w:val="20"/>
          <w:szCs w:val="20"/>
        </w:rPr>
        <w:t>zadrzewień</w:t>
      </w:r>
      <w:proofErr w:type="spellEnd"/>
      <w:r w:rsidRPr="007E4ADA">
        <w:rPr>
          <w:rFonts w:ascii="Arial" w:eastAsia="Times New Roman" w:hAnsi="Arial" w:cs="Arial"/>
          <w:sz w:val="20"/>
          <w:szCs w:val="20"/>
        </w:rPr>
        <w:t>; w przypadku konieczności dokonywania wycinek drzew i krzewów należy uzyskiwać stosowne zezwolenia wymagane przepisami prawa;</w:t>
      </w:r>
    </w:p>
    <w:p w14:paraId="6E0D87C1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należy utrzymywać i uzupełniać istniejące lub wprowadzać nowe zadrzewienia przyuliczne </w:t>
      </w:r>
      <w:r w:rsidRPr="007E4ADA">
        <w:rPr>
          <w:rFonts w:ascii="Arial" w:eastAsia="Times New Roman" w:hAnsi="Arial" w:cs="Arial"/>
          <w:sz w:val="20"/>
          <w:szCs w:val="20"/>
        </w:rPr>
        <w:br/>
        <w:t xml:space="preserve">w formie dostosowanej do przekroju ulicy, o składzie gatunkowym i z zastosowaniem metod sadzenia, które zapewni im długotrwały wzrost w warunkach miejskich; </w:t>
      </w:r>
    </w:p>
    <w:p w14:paraId="181DEB7B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przy realizacji planu należy zapewnić ochronę siedlisk i stanowisk chronionych gatunków</w:t>
      </w: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 dziko występujących roślin, zwierząt i grzybów</w:t>
      </w:r>
      <w:r w:rsidRPr="007E4ADA">
        <w:rPr>
          <w:rFonts w:ascii="Arial" w:eastAsia="Times New Roman" w:hAnsi="Arial" w:cs="Arial"/>
          <w:sz w:val="20"/>
          <w:szCs w:val="20"/>
        </w:rPr>
        <w:t>, zgodnie z obowiązującymi przepisami prawa dotyczącymi ochrony gatunkowej;</w:t>
      </w:r>
      <w:r w:rsidR="00C8546C">
        <w:rPr>
          <w:rFonts w:ascii="Arial" w:eastAsia="Times New Roman" w:hAnsi="Arial" w:cs="Arial"/>
          <w:sz w:val="20"/>
          <w:szCs w:val="20"/>
        </w:rPr>
        <w:t xml:space="preserve"> </w:t>
      </w:r>
      <w:r w:rsidR="00C8546C" w:rsidRPr="00D26705">
        <w:rPr>
          <w:rFonts w:ascii="Arial" w:eastAsia="Times New Roman" w:hAnsi="Arial" w:cs="Arial"/>
          <w:sz w:val="20"/>
          <w:szCs w:val="20"/>
        </w:rPr>
        <w:t>ustalenie nie stanowi przesłanki wystarczającej do uzyskania stosownych zezwoleń odpowiednich organów na odstępstwa od zakazów w stosunku do chronionych gatunków</w:t>
      </w:r>
      <w:r w:rsidR="00C8546C" w:rsidRPr="00D26705">
        <w:rPr>
          <w:rFonts w:ascii="Arial" w:eastAsia="Times New Roman" w:hAnsi="Arial" w:cs="Arial"/>
          <w:color w:val="000000"/>
          <w:sz w:val="20"/>
          <w:szCs w:val="20"/>
        </w:rPr>
        <w:t xml:space="preserve"> roślin, zwierząt i grzybów</w:t>
      </w:r>
      <w:r w:rsidR="00C8546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EDF849B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wody opadowe z powierzchni utwardzonych dróg oraz parkingów i miejsc postojowych należy zagospodarować zgodnie z przepisami odrębnymi; </w:t>
      </w:r>
    </w:p>
    <w:p w14:paraId="6FEF0D9D" w14:textId="77777777" w:rsidR="00491F24" w:rsidRPr="007E4ADA" w:rsidRDefault="00316996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wymaga</w:t>
      </w:r>
      <w:r w:rsidR="00491F24">
        <w:rPr>
          <w:rFonts w:ascii="Arial" w:eastAsia="Times New Roman" w:hAnsi="Arial" w:cs="Arial"/>
          <w:sz w:val="20"/>
          <w:szCs w:val="20"/>
        </w:rPr>
        <w:t xml:space="preserve"> się</w:t>
      </w:r>
      <w:r w:rsidR="00491F24" w:rsidRPr="007E4ADA">
        <w:rPr>
          <w:rFonts w:ascii="Arial" w:eastAsia="Times New Roman" w:hAnsi="Arial" w:cs="Arial"/>
          <w:sz w:val="20"/>
          <w:szCs w:val="20"/>
        </w:rPr>
        <w:t xml:space="preserve"> gromadzeni</w:t>
      </w:r>
      <w:r>
        <w:rPr>
          <w:rFonts w:ascii="Arial" w:eastAsia="Times New Roman" w:hAnsi="Arial" w:cs="Arial"/>
          <w:sz w:val="20"/>
          <w:szCs w:val="20"/>
        </w:rPr>
        <w:t>a</w:t>
      </w:r>
      <w:r w:rsidR="00491F24" w:rsidRPr="007E4ADA">
        <w:rPr>
          <w:rFonts w:ascii="Arial" w:eastAsia="Times New Roman" w:hAnsi="Arial" w:cs="Arial"/>
          <w:sz w:val="20"/>
          <w:szCs w:val="20"/>
        </w:rPr>
        <w:t xml:space="preserve"> wód opadowych z dachów obiektów kubaturowych w celu ich późniejszego wykorzystania do prac porządkowych, pielęgnacyjnych, nawodnienia terenów zielonych itp.;</w:t>
      </w:r>
    </w:p>
    <w:p w14:paraId="40EA4209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uciążliwe oddziaływanie działalności gospodarczej nie może przekraczać granic terenu, do którego właściciel ma tytuł prawny; </w:t>
      </w:r>
    </w:p>
    <w:p w14:paraId="75F432CD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zastosowane rozwiązania projektowo-budowlane muszą zapewniać na granicy funkcji mieszkaniowych warunki akustyczne zgodne z obowiązującymi przepisami; działalność usługowa nie może powodować na granicy działki przekroczenia standardów jakości środowiska wymaganych dla zabudowy mieszkaniowej;</w:t>
      </w:r>
    </w:p>
    <w:p w14:paraId="344DD304" w14:textId="77777777" w:rsidR="00491F24" w:rsidRPr="007E4ADA" w:rsidRDefault="00491F24" w:rsidP="00491F24">
      <w:pPr>
        <w:widowControl/>
        <w:numPr>
          <w:ilvl w:val="0"/>
          <w:numId w:val="15"/>
        </w:numPr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projektowane użytkowanie i zagospodarowanie terenu nie może stanowić źródła zanieczyszczenia dla środowiska gruntowo-wodnego;</w:t>
      </w:r>
    </w:p>
    <w:p w14:paraId="28A513B3" w14:textId="77777777" w:rsidR="00FC1930" w:rsidRDefault="00491F24" w:rsidP="00FC1930">
      <w:pPr>
        <w:widowControl/>
        <w:numPr>
          <w:ilvl w:val="0"/>
          <w:numId w:val="15"/>
        </w:numPr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należy zabezpieczyć swobodny odpływ wód opadowych w sposób chroniący teren przed erozją wodną oraz przed zaleganiem wód opadowych</w:t>
      </w:r>
      <w:r w:rsidR="00C8546C">
        <w:rPr>
          <w:rFonts w:ascii="Arial" w:eastAsia="Times New Roman" w:hAnsi="Arial" w:cs="Arial"/>
          <w:sz w:val="20"/>
          <w:szCs w:val="20"/>
        </w:rPr>
        <w:t>;</w:t>
      </w:r>
    </w:p>
    <w:p w14:paraId="5FF18C4C" w14:textId="77777777" w:rsidR="00C8546C" w:rsidRDefault="00C8546C" w:rsidP="00FC1930">
      <w:pPr>
        <w:widowControl/>
        <w:numPr>
          <w:ilvl w:val="0"/>
          <w:numId w:val="15"/>
        </w:numPr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D26705">
        <w:rPr>
          <w:rFonts w:ascii="Arial" w:eastAsia="Times New Roman" w:hAnsi="Arial" w:cs="Arial"/>
          <w:sz w:val="20"/>
          <w:szCs w:val="20"/>
        </w:rPr>
        <w:t xml:space="preserve">ewentualna lokalizacja stacji telekomunikacyjnej 5G </w:t>
      </w:r>
      <w:r w:rsidR="00324CE3" w:rsidRPr="00D26705">
        <w:rPr>
          <w:rFonts w:ascii="Arial" w:hAnsi="Arial" w:cs="Arial"/>
          <w:sz w:val="20"/>
          <w:szCs w:val="20"/>
        </w:rPr>
        <w:t>musi spełniać warunki wynikające z przepisów odrębnych, w tym dotyczące oddziaływania promieniowania elektromagnetycznego</w:t>
      </w:r>
      <w:r w:rsidRPr="00D26705">
        <w:rPr>
          <w:rFonts w:ascii="Arial" w:eastAsia="Times New Roman" w:hAnsi="Arial" w:cs="Arial"/>
          <w:sz w:val="20"/>
          <w:szCs w:val="20"/>
        </w:rPr>
        <w:t>;</w:t>
      </w:r>
    </w:p>
    <w:p w14:paraId="50A02A62" w14:textId="77777777" w:rsidR="00491F24" w:rsidRPr="007E4ADA" w:rsidRDefault="00FC1930" w:rsidP="00491F24">
      <w:pPr>
        <w:widowControl/>
        <w:numPr>
          <w:ilvl w:val="0"/>
          <w:numId w:val="15"/>
        </w:numPr>
        <w:adjustRightInd/>
        <w:spacing w:after="80"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5F7F5D">
        <w:rPr>
          <w:rFonts w:ascii="Arial" w:hAnsi="Arial" w:cs="Arial"/>
          <w:sz w:val="20"/>
          <w:szCs w:val="20"/>
        </w:rPr>
        <w:t>zasady kształtowania krajobrazu w zakresie elementów przestrzennych wpływających na walory krajobrazowe obszaru objętego planem zostały określone w § 4, w kartach terenów</w:t>
      </w:r>
      <w:r w:rsidR="00491F24" w:rsidRPr="007E4ADA">
        <w:rPr>
          <w:rFonts w:ascii="Arial" w:eastAsia="Times New Roman" w:hAnsi="Arial" w:cs="Arial"/>
          <w:sz w:val="20"/>
          <w:szCs w:val="20"/>
        </w:rPr>
        <w:t>.</w:t>
      </w:r>
    </w:p>
    <w:p w14:paraId="2B86C539" w14:textId="77777777" w:rsidR="00491F24" w:rsidRPr="007E4ADA" w:rsidRDefault="00491F24" w:rsidP="00DF3C4A">
      <w:pPr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bCs/>
          <w:sz w:val="20"/>
          <w:szCs w:val="20"/>
        </w:rPr>
        <w:t>Zasady ochrony dziedzictwa kulturowego, zabytków</w:t>
      </w:r>
      <w:r w:rsidR="00DF3C4A">
        <w:rPr>
          <w:rFonts w:ascii="Arial" w:eastAsia="Times New Roman" w:hAnsi="Arial" w:cs="Arial"/>
          <w:bCs/>
          <w:sz w:val="20"/>
          <w:szCs w:val="20"/>
        </w:rPr>
        <w:t>, krajobrazu kulturowego</w:t>
      </w:r>
      <w:r w:rsidRPr="007E4ADA">
        <w:rPr>
          <w:rFonts w:ascii="Arial" w:eastAsia="Times New Roman" w:hAnsi="Arial" w:cs="Arial"/>
          <w:bCs/>
          <w:sz w:val="20"/>
          <w:szCs w:val="20"/>
        </w:rPr>
        <w:t xml:space="preserve"> i dóbr kultury współczesnej:</w:t>
      </w:r>
    </w:p>
    <w:p w14:paraId="6C48EA74" w14:textId="77777777" w:rsidR="00491F24" w:rsidRPr="00FE2633" w:rsidRDefault="00BB7BDF" w:rsidP="00491F24">
      <w:pPr>
        <w:widowControl/>
        <w:numPr>
          <w:ilvl w:val="0"/>
          <w:numId w:val="9"/>
        </w:numPr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obszar objęty planem położony jest w granicach zabytkowego zespołu </w:t>
      </w:r>
      <w:proofErr w:type="spellStart"/>
      <w:r w:rsidRPr="007E4ADA">
        <w:rPr>
          <w:rFonts w:ascii="Arial" w:hAnsi="Arial" w:cs="Arial"/>
          <w:sz w:val="20"/>
          <w:szCs w:val="20"/>
        </w:rPr>
        <w:t>urbanistyczno</w:t>
      </w:r>
      <w:proofErr w:type="spellEnd"/>
      <w:r w:rsidRPr="007E4ADA">
        <w:rPr>
          <w:rFonts w:ascii="Arial" w:hAnsi="Arial" w:cs="Arial"/>
          <w:sz w:val="20"/>
          <w:szCs w:val="20"/>
        </w:rPr>
        <w:t xml:space="preserve"> – krajobrazowego Sopotu wpisanego do rejestru zabytków województwa decyzją Nr KI.IX/0138/79 z dnia 12.02.1979 r., zmienioną decyzją Ministra Kultury i Dziedzictwa Narodowego Nr DOZ-OAiK-6700/252/08/10(KS-20) z dnia 09.03.2010 r. (aktualny numer w rejestrze zabytków województwa pomorskiego - 936), w </w:t>
      </w:r>
      <w:r>
        <w:rPr>
          <w:rFonts w:ascii="Arial" w:hAnsi="Arial" w:cs="Arial"/>
          <w:sz w:val="20"/>
          <w:szCs w:val="20"/>
        </w:rPr>
        <w:t>granicach</w:t>
      </w:r>
      <w:r w:rsidRPr="007E4ADA">
        <w:rPr>
          <w:rFonts w:ascii="Arial" w:hAnsi="Arial" w:cs="Arial"/>
          <w:sz w:val="20"/>
          <w:szCs w:val="20"/>
        </w:rPr>
        <w:t xml:space="preserve"> stref</w:t>
      </w:r>
      <w:r>
        <w:rPr>
          <w:rFonts w:ascii="Arial" w:hAnsi="Arial" w:cs="Arial"/>
          <w:sz w:val="20"/>
          <w:szCs w:val="20"/>
        </w:rPr>
        <w:t xml:space="preserve"> A-2 konserwacji urbanistycznej i</w:t>
      </w:r>
      <w:r w:rsidRPr="007E4ADA">
        <w:rPr>
          <w:rFonts w:ascii="Arial" w:hAnsi="Arial" w:cs="Arial"/>
          <w:sz w:val="20"/>
          <w:szCs w:val="20"/>
        </w:rPr>
        <w:t xml:space="preserve"> A-</w:t>
      </w:r>
      <w:r>
        <w:rPr>
          <w:rFonts w:ascii="Arial" w:hAnsi="Arial" w:cs="Arial"/>
          <w:sz w:val="20"/>
          <w:szCs w:val="20"/>
        </w:rPr>
        <w:t>3</w:t>
      </w:r>
      <w:r w:rsidRPr="007E4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restauracji</w:t>
      </w:r>
      <w:r w:rsidRPr="007E4ADA">
        <w:rPr>
          <w:rFonts w:ascii="Arial" w:hAnsi="Arial" w:cs="Arial"/>
          <w:sz w:val="20"/>
          <w:szCs w:val="20"/>
        </w:rPr>
        <w:t xml:space="preserve"> urbanistycznej</w:t>
      </w:r>
      <w:r>
        <w:rPr>
          <w:rFonts w:ascii="Arial" w:hAnsi="Arial" w:cs="Arial"/>
          <w:sz w:val="20"/>
          <w:szCs w:val="20"/>
        </w:rPr>
        <w:t xml:space="preserve"> (granicę między strefami uwidoczniono na rysunku planu)</w:t>
      </w:r>
      <w:r w:rsidRPr="00796A62">
        <w:rPr>
          <w:rFonts w:ascii="Arial" w:hAnsi="Arial" w:cs="Arial"/>
          <w:sz w:val="20"/>
          <w:szCs w:val="20"/>
        </w:rPr>
        <w:t xml:space="preserve"> – zasady ochrony zgodnie z przepisami odrębnymi z zakresu ochrony zabytków i opieki nad zabytkami</w:t>
      </w:r>
      <w:r w:rsidRPr="007E4ADA">
        <w:rPr>
          <w:rFonts w:ascii="Arial" w:hAnsi="Arial" w:cs="Arial"/>
          <w:sz w:val="20"/>
          <w:szCs w:val="20"/>
        </w:rPr>
        <w:t>;</w:t>
      </w:r>
    </w:p>
    <w:p w14:paraId="445760AC" w14:textId="77777777" w:rsidR="00491F24" w:rsidRPr="00FE2633" w:rsidRDefault="00BB7BDF" w:rsidP="00822678">
      <w:pPr>
        <w:widowControl/>
        <w:numPr>
          <w:ilvl w:val="0"/>
          <w:numId w:val="9"/>
        </w:numPr>
        <w:tabs>
          <w:tab w:val="clear" w:pos="360"/>
          <w:tab w:val="num" w:pos="709"/>
        </w:tabs>
        <w:suppressAutoHyphens/>
        <w:adjustRightInd/>
        <w:spacing w:line="240" w:lineRule="auto"/>
        <w:ind w:left="709" w:hanging="349"/>
        <w:textAlignment w:val="auto"/>
        <w:rPr>
          <w:rFonts w:ascii="Arial" w:hAnsi="Arial" w:cs="Arial"/>
          <w:sz w:val="20"/>
          <w:szCs w:val="20"/>
        </w:rPr>
      </w:pPr>
      <w:r w:rsidRPr="00796A62">
        <w:rPr>
          <w:rFonts w:ascii="Arial" w:hAnsi="Arial" w:cs="Arial"/>
          <w:sz w:val="20"/>
          <w:szCs w:val="20"/>
        </w:rPr>
        <w:t xml:space="preserve">w obszarze planu </w:t>
      </w:r>
      <w:r>
        <w:rPr>
          <w:rFonts w:ascii="Arial" w:hAnsi="Arial" w:cs="Arial"/>
          <w:sz w:val="20"/>
          <w:szCs w:val="20"/>
        </w:rPr>
        <w:t xml:space="preserve">obejmującym fragmenty </w:t>
      </w:r>
      <w:r w:rsidRPr="00796A62">
        <w:rPr>
          <w:rFonts w:ascii="Arial" w:hAnsi="Arial" w:cs="Arial"/>
          <w:sz w:val="20"/>
          <w:szCs w:val="20"/>
        </w:rPr>
        <w:t>stref</w:t>
      </w:r>
      <w:r>
        <w:rPr>
          <w:rFonts w:ascii="Arial" w:hAnsi="Arial" w:cs="Arial"/>
          <w:sz w:val="20"/>
          <w:szCs w:val="20"/>
        </w:rPr>
        <w:t xml:space="preserve"> A-2 konserwacji urbanistycznej i</w:t>
      </w:r>
      <w:r w:rsidRPr="00796A62">
        <w:rPr>
          <w:rFonts w:ascii="Arial" w:hAnsi="Arial" w:cs="Arial"/>
          <w:sz w:val="20"/>
          <w:szCs w:val="20"/>
        </w:rPr>
        <w:t xml:space="preserve"> A-</w:t>
      </w:r>
      <w:r>
        <w:rPr>
          <w:rFonts w:ascii="Arial" w:hAnsi="Arial" w:cs="Arial"/>
          <w:sz w:val="20"/>
          <w:szCs w:val="20"/>
        </w:rPr>
        <w:t>3</w:t>
      </w:r>
      <w:r w:rsidRPr="00796A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restauracji</w:t>
      </w:r>
      <w:r w:rsidRPr="00796A62">
        <w:rPr>
          <w:rFonts w:ascii="Arial" w:hAnsi="Arial" w:cs="Arial"/>
          <w:sz w:val="20"/>
          <w:szCs w:val="20"/>
        </w:rPr>
        <w:t xml:space="preserve"> urbanistycznej, ustala się:</w:t>
      </w:r>
    </w:p>
    <w:p w14:paraId="67247C20" w14:textId="77777777" w:rsidR="00822678" w:rsidRPr="00FE2633" w:rsidRDefault="00822678" w:rsidP="00E6678A">
      <w:pPr>
        <w:numPr>
          <w:ilvl w:val="1"/>
          <w:numId w:val="36"/>
        </w:numPr>
        <w:tabs>
          <w:tab w:val="clear" w:pos="1800"/>
          <w:tab w:val="num" w:pos="993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FE2633">
        <w:rPr>
          <w:rFonts w:ascii="Arial" w:hAnsi="Arial" w:cs="Arial"/>
          <w:sz w:val="20"/>
          <w:szCs w:val="20"/>
        </w:rPr>
        <w:t xml:space="preserve">ochronę konserwatorską </w:t>
      </w:r>
      <w:r w:rsidRPr="00FE2633">
        <w:rPr>
          <w:rFonts w:ascii="Arial" w:hAnsi="Arial" w:cs="Arial"/>
          <w:sz w:val="20"/>
        </w:rPr>
        <w:t xml:space="preserve">obiektów o wartościach kulturowych ujętych w gminnej i wojewódzkiej ewidencji zabytków wg ustaleń zawartych w pkt </w:t>
      </w:r>
      <w:r w:rsidR="00B72DF0" w:rsidRPr="00FE2633">
        <w:rPr>
          <w:rFonts w:ascii="Arial" w:hAnsi="Arial" w:cs="Arial"/>
          <w:sz w:val="20"/>
        </w:rPr>
        <w:t>4</w:t>
      </w:r>
      <w:r w:rsidRPr="00FE2633">
        <w:rPr>
          <w:rFonts w:ascii="Arial" w:hAnsi="Arial" w:cs="Arial"/>
          <w:sz w:val="20"/>
        </w:rPr>
        <w:t xml:space="preserve"> niniejszego ust. 6,</w:t>
      </w:r>
    </w:p>
    <w:p w14:paraId="7DBAC910" w14:textId="77777777" w:rsidR="00491F24" w:rsidRPr="00FE2633" w:rsidRDefault="00822678" w:rsidP="00E6678A">
      <w:pPr>
        <w:widowControl/>
        <w:numPr>
          <w:ilvl w:val="1"/>
          <w:numId w:val="36"/>
        </w:numPr>
        <w:tabs>
          <w:tab w:val="clear" w:pos="1800"/>
          <w:tab w:val="num" w:pos="993"/>
          <w:tab w:val="num" w:pos="3600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FE2633">
        <w:rPr>
          <w:rFonts w:ascii="Arial" w:hAnsi="Arial" w:cs="Arial"/>
          <w:sz w:val="20"/>
        </w:rPr>
        <w:t>ochronę historycznej</w:t>
      </w:r>
      <w:r w:rsidR="00491F24" w:rsidRPr="00FE2633">
        <w:rPr>
          <w:rFonts w:ascii="Arial" w:hAnsi="Arial" w:cs="Arial"/>
          <w:sz w:val="20"/>
          <w:szCs w:val="20"/>
        </w:rPr>
        <w:t xml:space="preserve"> struktury przestrzennej, w tym: rozplanowania ulic, his</w:t>
      </w:r>
      <w:r w:rsidR="00491F24" w:rsidRPr="00FE2633">
        <w:rPr>
          <w:rFonts w:ascii="Arial" w:hAnsi="Arial" w:cs="Arial"/>
          <w:sz w:val="20"/>
          <w:szCs w:val="20"/>
        </w:rPr>
        <w:softHyphen/>
        <w:t>toryczn</w:t>
      </w:r>
      <w:r w:rsidRPr="00FE2633">
        <w:rPr>
          <w:rFonts w:ascii="Arial" w:hAnsi="Arial" w:cs="Arial"/>
          <w:sz w:val="20"/>
          <w:szCs w:val="20"/>
        </w:rPr>
        <w:t>ych</w:t>
      </w:r>
      <w:r w:rsidR="00491F24" w:rsidRPr="00FE2633">
        <w:rPr>
          <w:rFonts w:ascii="Arial" w:hAnsi="Arial" w:cs="Arial"/>
          <w:sz w:val="20"/>
          <w:szCs w:val="20"/>
        </w:rPr>
        <w:t xml:space="preserve"> linii zabudowy</w:t>
      </w:r>
      <w:r w:rsidR="0044166F">
        <w:rPr>
          <w:rFonts w:ascii="Arial" w:hAnsi="Arial" w:cs="Arial"/>
          <w:sz w:val="20"/>
          <w:szCs w:val="20"/>
        </w:rPr>
        <w:t xml:space="preserve">, </w:t>
      </w:r>
      <w:r w:rsidR="0044166F" w:rsidRPr="00E34B5F">
        <w:rPr>
          <w:rFonts w:ascii="Arial" w:hAnsi="Arial" w:cs="Arial"/>
          <w:sz w:val="20"/>
          <w:szCs w:val="20"/>
        </w:rPr>
        <w:t>historycznej parcelacji</w:t>
      </w:r>
      <w:r w:rsidR="00491F24" w:rsidRPr="00FE2633">
        <w:rPr>
          <w:rFonts w:ascii="Arial" w:hAnsi="Arial" w:cs="Arial"/>
          <w:sz w:val="20"/>
          <w:szCs w:val="20"/>
        </w:rPr>
        <w:t xml:space="preserve"> oraz wysokości</w:t>
      </w:r>
      <w:r w:rsidRPr="00FE2633">
        <w:rPr>
          <w:rFonts w:ascii="Arial" w:hAnsi="Arial" w:cs="Arial"/>
          <w:sz w:val="20"/>
          <w:szCs w:val="20"/>
        </w:rPr>
        <w:t xml:space="preserve"> zabudowy</w:t>
      </w:r>
      <w:r w:rsidR="002D5EEE" w:rsidRPr="00FE2633">
        <w:rPr>
          <w:rFonts w:ascii="Arial" w:hAnsi="Arial" w:cs="Arial"/>
          <w:sz w:val="20"/>
          <w:szCs w:val="20"/>
        </w:rPr>
        <w:t xml:space="preserve"> -</w:t>
      </w:r>
      <w:r w:rsidR="00BE42E0" w:rsidRPr="00FE2633">
        <w:rPr>
          <w:rFonts w:ascii="Arial" w:hAnsi="Arial" w:cs="Arial"/>
          <w:sz w:val="20"/>
          <w:szCs w:val="20"/>
        </w:rPr>
        <w:t xml:space="preserve"> chyba, że inne ustalenia planu stanowią inaczej,</w:t>
      </w:r>
    </w:p>
    <w:p w14:paraId="01C06B2B" w14:textId="77777777" w:rsidR="00B72DF0" w:rsidRPr="00FE2633" w:rsidRDefault="00822678" w:rsidP="00E6678A">
      <w:pPr>
        <w:widowControl/>
        <w:numPr>
          <w:ilvl w:val="1"/>
          <w:numId w:val="36"/>
        </w:numPr>
        <w:tabs>
          <w:tab w:val="clear" w:pos="1800"/>
          <w:tab w:val="num" w:pos="993"/>
          <w:tab w:val="num" w:pos="3600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FE2633">
        <w:rPr>
          <w:rFonts w:ascii="Arial" w:hAnsi="Arial" w:cs="Arial"/>
          <w:sz w:val="20"/>
          <w:szCs w:val="20"/>
        </w:rPr>
        <w:t>konieczność harmonijnego wkomponowania nowej zabudowy w kontekst urbanistyczny: nawiązanie skali, formy oraz lokalizacji nowej zabudowy do zabudowy historycznej</w:t>
      </w:r>
      <w:r w:rsidR="00B72DF0" w:rsidRPr="00FE2633">
        <w:rPr>
          <w:rFonts w:ascii="Arial" w:hAnsi="Arial" w:cs="Arial"/>
          <w:sz w:val="20"/>
          <w:szCs w:val="20"/>
        </w:rPr>
        <w:t>,</w:t>
      </w:r>
    </w:p>
    <w:p w14:paraId="4DDC09F1" w14:textId="77777777" w:rsidR="00491F24" w:rsidRPr="007E4ADA" w:rsidRDefault="00491F24" w:rsidP="00E6678A">
      <w:pPr>
        <w:widowControl/>
        <w:numPr>
          <w:ilvl w:val="1"/>
          <w:numId w:val="36"/>
        </w:numPr>
        <w:tabs>
          <w:tab w:val="clear" w:pos="1800"/>
          <w:tab w:val="num" w:pos="993"/>
          <w:tab w:val="num" w:pos="3600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zachowanie proporcji wysokoś</w:t>
      </w:r>
      <w:r w:rsidRPr="007E4ADA">
        <w:rPr>
          <w:rFonts w:ascii="Arial" w:hAnsi="Arial" w:cs="Arial"/>
          <w:sz w:val="20"/>
          <w:szCs w:val="20"/>
        </w:rPr>
        <w:softHyphen/>
        <w:t>ciowych kształtujących sylwetę całego zespołu oraz wnętrz ulicznych</w:t>
      </w:r>
      <w:r w:rsidR="0044166F">
        <w:rPr>
          <w:rFonts w:ascii="Arial" w:hAnsi="Arial" w:cs="Arial"/>
          <w:sz w:val="20"/>
          <w:szCs w:val="20"/>
        </w:rPr>
        <w:t xml:space="preserve">; </w:t>
      </w:r>
      <w:r w:rsidR="0044166F" w:rsidRPr="00E34B5F">
        <w:rPr>
          <w:rFonts w:ascii="Arial" w:hAnsi="Arial" w:cs="Arial"/>
          <w:sz w:val="20"/>
          <w:szCs w:val="20"/>
        </w:rPr>
        <w:t>ochronie podlega sylweta miasta widziana z Zatoki Gdańskiej</w:t>
      </w:r>
      <w:r w:rsidRPr="007E4ADA">
        <w:rPr>
          <w:rFonts w:ascii="Arial" w:hAnsi="Arial" w:cs="Arial"/>
          <w:sz w:val="20"/>
          <w:szCs w:val="20"/>
        </w:rPr>
        <w:t>,</w:t>
      </w:r>
    </w:p>
    <w:p w14:paraId="0D763AAC" w14:textId="77777777" w:rsidR="00491F24" w:rsidRPr="007E4ADA" w:rsidRDefault="00491F24" w:rsidP="00E6678A">
      <w:pPr>
        <w:widowControl/>
        <w:numPr>
          <w:ilvl w:val="1"/>
          <w:numId w:val="36"/>
        </w:numPr>
        <w:tabs>
          <w:tab w:val="clear" w:pos="1800"/>
          <w:tab w:val="num" w:pos="993"/>
          <w:tab w:val="num" w:pos="3600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lastRenderedPageBreak/>
        <w:t>dostosowanie nowej zabudowy do historycznej kompozycji urbanistycznej w zakresie skali i bryły przy założeniu harmonijnego współistnienia elementów kompozycji historycznej i współczesnej,</w:t>
      </w:r>
    </w:p>
    <w:p w14:paraId="0BB593FB" w14:textId="77777777" w:rsidR="00491F24" w:rsidRPr="007E4ADA" w:rsidRDefault="00491F24" w:rsidP="00E6678A">
      <w:pPr>
        <w:widowControl/>
        <w:numPr>
          <w:ilvl w:val="1"/>
          <w:numId w:val="36"/>
        </w:numPr>
        <w:tabs>
          <w:tab w:val="clear" w:pos="1800"/>
          <w:tab w:val="num" w:pos="993"/>
          <w:tab w:val="num" w:pos="3600"/>
        </w:tabs>
        <w:suppressAutoHyphens/>
        <w:adjustRightInd/>
        <w:spacing w:line="240" w:lineRule="auto"/>
        <w:ind w:left="993" w:hanging="284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w przypadku budowy lub rozbudowy obiektów</w:t>
      </w:r>
      <w:r w:rsidR="004F5FD0">
        <w:rPr>
          <w:rFonts w:ascii="Arial" w:hAnsi="Arial" w:cs="Arial"/>
          <w:sz w:val="20"/>
          <w:szCs w:val="20"/>
        </w:rPr>
        <w:t xml:space="preserve"> </w:t>
      </w:r>
      <w:r w:rsidR="004F5FD0" w:rsidRPr="00C646DF">
        <w:rPr>
          <w:rFonts w:ascii="Arial" w:hAnsi="Arial" w:cs="Arial"/>
          <w:sz w:val="20"/>
          <w:szCs w:val="20"/>
        </w:rPr>
        <w:t>obowiązuje</w:t>
      </w:r>
      <w:r w:rsidRPr="007E4ADA">
        <w:rPr>
          <w:rFonts w:ascii="Arial" w:hAnsi="Arial" w:cs="Arial"/>
          <w:sz w:val="20"/>
          <w:szCs w:val="20"/>
        </w:rPr>
        <w:t xml:space="preserve"> wymóg sporządzania studiów krajobrazowych, których zadaniem będzie uzasadnienie rozwiązań przyjętych w koncepcji architektonicznej w zakresie określenia gabarytów tych obiektów, zarówno wysokościowych, jak i szerokości frontów</w:t>
      </w:r>
      <w:r w:rsidR="004F5FD0">
        <w:rPr>
          <w:rFonts w:ascii="Arial" w:hAnsi="Arial" w:cs="Arial"/>
          <w:sz w:val="20"/>
          <w:szCs w:val="20"/>
        </w:rPr>
        <w:t xml:space="preserve"> </w:t>
      </w:r>
      <w:r w:rsidR="004F5FD0" w:rsidRPr="00C646DF">
        <w:rPr>
          <w:rFonts w:ascii="Arial" w:hAnsi="Arial" w:cs="Arial"/>
          <w:sz w:val="20"/>
          <w:szCs w:val="20"/>
        </w:rPr>
        <w:t>oraz rozwiązań materiałowych i kolorystycznych</w:t>
      </w:r>
      <w:r w:rsidRPr="007E4ADA">
        <w:rPr>
          <w:rFonts w:ascii="Arial" w:hAnsi="Arial" w:cs="Arial"/>
          <w:sz w:val="20"/>
          <w:szCs w:val="20"/>
        </w:rPr>
        <w:t xml:space="preserve"> z nawiązaniem do dobrych przykładów architektury</w:t>
      </w:r>
      <w:r w:rsidR="004F5FD0">
        <w:rPr>
          <w:rFonts w:ascii="Arial" w:hAnsi="Arial" w:cs="Arial"/>
          <w:sz w:val="20"/>
          <w:szCs w:val="20"/>
        </w:rPr>
        <w:t xml:space="preserve"> </w:t>
      </w:r>
      <w:r w:rsidR="004F5FD0" w:rsidRPr="00C646DF">
        <w:rPr>
          <w:rFonts w:ascii="Arial" w:hAnsi="Arial" w:cs="Arial"/>
          <w:sz w:val="20"/>
          <w:szCs w:val="20"/>
        </w:rPr>
        <w:t>w okolicy</w:t>
      </w:r>
      <w:r w:rsidR="00B72DF0">
        <w:rPr>
          <w:rFonts w:ascii="Arial" w:hAnsi="Arial" w:cs="Arial"/>
          <w:sz w:val="20"/>
          <w:szCs w:val="20"/>
        </w:rPr>
        <w:t>;</w:t>
      </w:r>
    </w:p>
    <w:p w14:paraId="4FFAC033" w14:textId="77777777" w:rsidR="009441A8" w:rsidRDefault="00527525" w:rsidP="00527525">
      <w:pPr>
        <w:widowControl/>
        <w:numPr>
          <w:ilvl w:val="0"/>
          <w:numId w:val="9"/>
        </w:numPr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>w granicach planu znajdują się budynki objęte ochroną konserwatorską</w:t>
      </w:r>
      <w:r w:rsidR="009441A8">
        <w:rPr>
          <w:rFonts w:ascii="Arial" w:hAnsi="Arial" w:cs="Arial"/>
          <w:sz w:val="20"/>
          <w:szCs w:val="20"/>
        </w:rPr>
        <w:t>, w tym:</w:t>
      </w:r>
      <w:r w:rsidRPr="00527525">
        <w:rPr>
          <w:rFonts w:ascii="Arial" w:hAnsi="Arial" w:cs="Arial"/>
          <w:sz w:val="20"/>
          <w:szCs w:val="20"/>
        </w:rPr>
        <w:t xml:space="preserve"> </w:t>
      </w:r>
    </w:p>
    <w:p w14:paraId="61AC5152" w14:textId="77777777" w:rsidR="00527525" w:rsidRDefault="00527525" w:rsidP="009441A8">
      <w:pPr>
        <w:pStyle w:val="Akapitzlist"/>
        <w:numPr>
          <w:ilvl w:val="1"/>
          <w:numId w:val="6"/>
        </w:numPr>
        <w:tabs>
          <w:tab w:val="clear" w:pos="1440"/>
          <w:tab w:val="num" w:pos="993"/>
        </w:tabs>
        <w:suppressAutoHyphens/>
        <w:ind w:left="993" w:hanging="284"/>
        <w:jc w:val="both"/>
        <w:rPr>
          <w:rFonts w:ascii="Arial" w:hAnsi="Arial" w:cs="Arial"/>
          <w:sz w:val="20"/>
          <w:szCs w:val="20"/>
        </w:rPr>
      </w:pPr>
      <w:r w:rsidRPr="009441A8">
        <w:rPr>
          <w:rFonts w:ascii="Arial" w:hAnsi="Arial" w:cs="Arial"/>
          <w:sz w:val="20"/>
          <w:szCs w:val="20"/>
        </w:rPr>
        <w:t xml:space="preserve">wpisane do rejestru zabytków </w:t>
      </w:r>
      <w:r w:rsidR="009441A8">
        <w:rPr>
          <w:rFonts w:ascii="Arial" w:hAnsi="Arial" w:cs="Arial"/>
          <w:sz w:val="20"/>
          <w:szCs w:val="20"/>
        </w:rPr>
        <w:t>W</w:t>
      </w:r>
      <w:r w:rsidRPr="009441A8">
        <w:rPr>
          <w:rFonts w:ascii="Arial" w:hAnsi="Arial" w:cs="Arial"/>
          <w:sz w:val="20"/>
          <w:szCs w:val="20"/>
        </w:rPr>
        <w:t xml:space="preserve">ojewództwa </w:t>
      </w:r>
      <w:r w:rsidR="009441A8">
        <w:rPr>
          <w:rFonts w:ascii="Arial" w:hAnsi="Arial" w:cs="Arial"/>
          <w:sz w:val="20"/>
          <w:szCs w:val="20"/>
        </w:rPr>
        <w:t>P</w:t>
      </w:r>
      <w:r w:rsidRPr="009441A8">
        <w:rPr>
          <w:rFonts w:ascii="Arial" w:hAnsi="Arial" w:cs="Arial"/>
          <w:sz w:val="20"/>
          <w:szCs w:val="20"/>
        </w:rPr>
        <w:t>omorskiego wyszczególnione w kar</w:t>
      </w:r>
      <w:r w:rsidR="009441A8">
        <w:rPr>
          <w:rFonts w:ascii="Arial" w:hAnsi="Arial" w:cs="Arial"/>
          <w:sz w:val="20"/>
          <w:szCs w:val="20"/>
        </w:rPr>
        <w:t xml:space="preserve">cie </w:t>
      </w:r>
      <w:r w:rsidRPr="009441A8">
        <w:rPr>
          <w:rFonts w:ascii="Arial" w:hAnsi="Arial" w:cs="Arial"/>
          <w:sz w:val="20"/>
          <w:szCs w:val="20"/>
        </w:rPr>
        <w:t>teren</w:t>
      </w:r>
      <w:r w:rsidR="009441A8">
        <w:rPr>
          <w:rFonts w:ascii="Arial" w:hAnsi="Arial" w:cs="Arial"/>
          <w:sz w:val="20"/>
          <w:szCs w:val="20"/>
        </w:rPr>
        <w:t>u 01.MU</w:t>
      </w:r>
      <w:r w:rsidRPr="009441A8">
        <w:rPr>
          <w:rFonts w:ascii="Arial" w:hAnsi="Arial" w:cs="Arial"/>
          <w:sz w:val="20"/>
          <w:szCs w:val="20"/>
        </w:rPr>
        <w:t xml:space="preserve"> i oznaczone na rysunku planu: przy ul. Królowej Jadwigi 3 (nr rejestru 888), 5 (nr rejestru 889), 7 (nr rejestru 891), 9 (nr rejestru 893)</w:t>
      </w:r>
      <w:r w:rsidR="009441A8">
        <w:rPr>
          <w:rFonts w:ascii="Arial" w:hAnsi="Arial" w:cs="Arial"/>
          <w:sz w:val="20"/>
          <w:szCs w:val="20"/>
        </w:rPr>
        <w:t>,</w:t>
      </w:r>
    </w:p>
    <w:p w14:paraId="2AB8AD1A" w14:textId="77777777" w:rsidR="00491F24" w:rsidRPr="009441A8" w:rsidRDefault="009441A8" w:rsidP="00B514E7">
      <w:pPr>
        <w:pStyle w:val="Akapitzlist"/>
        <w:numPr>
          <w:ilvl w:val="1"/>
          <w:numId w:val="6"/>
        </w:numPr>
        <w:tabs>
          <w:tab w:val="clear" w:pos="1440"/>
          <w:tab w:val="num" w:pos="993"/>
        </w:tabs>
        <w:suppressAutoHyphens/>
        <w:ind w:left="993" w:hanging="284"/>
        <w:jc w:val="both"/>
        <w:rPr>
          <w:rFonts w:ascii="Arial" w:hAnsi="Arial" w:cs="Arial"/>
          <w:sz w:val="20"/>
          <w:szCs w:val="20"/>
        </w:rPr>
      </w:pPr>
      <w:r w:rsidRPr="007F7F10">
        <w:rPr>
          <w:rFonts w:ascii="Arial" w:hAnsi="Arial" w:cs="Arial"/>
          <w:noProof/>
          <w:sz w:val="20"/>
          <w:szCs w:val="20"/>
        </w:rPr>
        <w:t>inne budynki</w:t>
      </w:r>
      <w:r w:rsidRPr="00561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ujęte w Gminnej i/lub Wojewódzkiej Ewidencji Zabytków</w:t>
      </w:r>
      <w:r w:rsidRPr="00561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wyszczególnione w karcie terenu 01.MU i oznaczone na rysunku planu</w:t>
      </w:r>
      <w:r w:rsidRPr="007F7F10">
        <w:rPr>
          <w:rFonts w:ascii="Arial" w:hAnsi="Arial" w:cs="Arial"/>
          <w:noProof/>
          <w:sz w:val="20"/>
          <w:szCs w:val="20"/>
        </w:rPr>
        <w:t>:</w:t>
      </w:r>
    </w:p>
    <w:p w14:paraId="09D59105" w14:textId="77777777" w:rsidR="00491F24" w:rsidRPr="00527525" w:rsidRDefault="00002CF8" w:rsidP="009441A8">
      <w:pPr>
        <w:widowControl/>
        <w:numPr>
          <w:ilvl w:val="0"/>
          <w:numId w:val="39"/>
        </w:numPr>
        <w:adjustRightInd/>
        <w:spacing w:line="240" w:lineRule="auto"/>
        <w:ind w:left="1276" w:hanging="283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 xml:space="preserve">przy </w:t>
      </w:r>
      <w:r w:rsidR="00491F24" w:rsidRPr="00527525">
        <w:rPr>
          <w:rFonts w:ascii="Arial" w:hAnsi="Arial" w:cs="Arial"/>
          <w:sz w:val="20"/>
          <w:szCs w:val="20"/>
        </w:rPr>
        <w:t xml:space="preserve">ul. Bohaterów Monte Cassino </w:t>
      </w:r>
      <w:r w:rsidR="00527525" w:rsidRPr="00527525">
        <w:rPr>
          <w:rFonts w:ascii="Arial" w:hAnsi="Arial" w:cs="Arial"/>
          <w:sz w:val="20"/>
          <w:szCs w:val="20"/>
        </w:rPr>
        <w:t>51, 55-57</w:t>
      </w:r>
      <w:r w:rsidR="00491F24" w:rsidRPr="00527525">
        <w:rPr>
          <w:rFonts w:ascii="Arial" w:hAnsi="Arial" w:cs="Arial"/>
          <w:sz w:val="20"/>
          <w:szCs w:val="20"/>
        </w:rPr>
        <w:t>,</w:t>
      </w:r>
      <w:r w:rsidR="00DC7DA9">
        <w:rPr>
          <w:rFonts w:ascii="Arial" w:hAnsi="Arial" w:cs="Arial"/>
          <w:sz w:val="20"/>
          <w:szCs w:val="20"/>
        </w:rPr>
        <w:t xml:space="preserve"> </w:t>
      </w:r>
      <w:r w:rsidR="00DC7DA9" w:rsidRPr="001D1410">
        <w:rPr>
          <w:rFonts w:ascii="Arial" w:hAnsi="Arial" w:cs="Arial"/>
          <w:sz w:val="20"/>
          <w:szCs w:val="20"/>
        </w:rPr>
        <w:t>61,</w:t>
      </w:r>
    </w:p>
    <w:p w14:paraId="612926BC" w14:textId="77777777" w:rsidR="00491F24" w:rsidRPr="00527525" w:rsidRDefault="00002CF8" w:rsidP="009441A8">
      <w:pPr>
        <w:widowControl/>
        <w:numPr>
          <w:ilvl w:val="0"/>
          <w:numId w:val="39"/>
        </w:numPr>
        <w:adjustRightInd/>
        <w:spacing w:line="240" w:lineRule="auto"/>
        <w:ind w:left="1276" w:hanging="283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 xml:space="preserve">przy </w:t>
      </w:r>
      <w:r w:rsidR="00527525" w:rsidRPr="00527525">
        <w:rPr>
          <w:rFonts w:ascii="Arial" w:hAnsi="Arial" w:cs="Arial"/>
          <w:sz w:val="20"/>
          <w:szCs w:val="20"/>
        </w:rPr>
        <w:t>ul. Jana Jerzego Haffnera 2, 4, 8,</w:t>
      </w:r>
    </w:p>
    <w:p w14:paraId="02BFE3CD" w14:textId="77777777" w:rsidR="00527525" w:rsidRPr="00527525" w:rsidRDefault="00527525" w:rsidP="009441A8">
      <w:pPr>
        <w:widowControl/>
        <w:numPr>
          <w:ilvl w:val="0"/>
          <w:numId w:val="39"/>
        </w:numPr>
        <w:adjustRightInd/>
        <w:spacing w:line="240" w:lineRule="auto"/>
        <w:ind w:left="1276" w:hanging="283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>przy ul. Morskiej 4</w:t>
      </w:r>
      <w:r>
        <w:rPr>
          <w:rFonts w:ascii="Arial" w:hAnsi="Arial" w:cs="Arial"/>
          <w:sz w:val="20"/>
          <w:szCs w:val="20"/>
        </w:rPr>
        <w:t>;</w:t>
      </w:r>
    </w:p>
    <w:p w14:paraId="1692D95C" w14:textId="77777777" w:rsidR="009441A8" w:rsidRDefault="009441A8" w:rsidP="00491F24">
      <w:pPr>
        <w:widowControl/>
        <w:numPr>
          <w:ilvl w:val="0"/>
          <w:numId w:val="9"/>
        </w:numPr>
        <w:suppressAutoHyphens/>
        <w:adjustRightInd/>
        <w:spacing w:line="240" w:lineRule="auto"/>
        <w:ind w:left="709" w:hanging="283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ochrony budynków wpisanych do rejestru zabytków Województwa Pomorskiego: wg przepisów odrębnych </w:t>
      </w:r>
      <w:r w:rsidRPr="004766C2">
        <w:rPr>
          <w:rFonts w:ascii="Arial" w:hAnsi="Arial" w:cs="Arial"/>
          <w:sz w:val="20"/>
          <w:szCs w:val="20"/>
        </w:rPr>
        <w:t>dotyczących ochrony zabytków i opieki nad zabytkami</w:t>
      </w:r>
      <w:r>
        <w:rPr>
          <w:rFonts w:ascii="Arial" w:hAnsi="Arial" w:cs="Arial"/>
          <w:sz w:val="20"/>
          <w:szCs w:val="20"/>
        </w:rPr>
        <w:t>;</w:t>
      </w:r>
    </w:p>
    <w:p w14:paraId="1AA96682" w14:textId="77777777" w:rsidR="00491F24" w:rsidRPr="007E4ADA" w:rsidRDefault="00491F24" w:rsidP="00491F24">
      <w:pPr>
        <w:widowControl/>
        <w:numPr>
          <w:ilvl w:val="0"/>
          <w:numId w:val="9"/>
        </w:numPr>
        <w:suppressAutoHyphens/>
        <w:adjustRightInd/>
        <w:spacing w:line="240" w:lineRule="auto"/>
        <w:ind w:left="709" w:hanging="283"/>
        <w:jc w:val="left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zakres ochrony budynków objętych ochroną konserwatorską: </w:t>
      </w:r>
    </w:p>
    <w:p w14:paraId="6FCE49AA" w14:textId="77777777" w:rsidR="00EA483E" w:rsidRPr="00FE2633" w:rsidRDefault="00EA483E" w:rsidP="00EA483E">
      <w:pPr>
        <w:widowControl/>
        <w:numPr>
          <w:ilvl w:val="0"/>
          <w:numId w:val="21"/>
        </w:numPr>
        <w:tabs>
          <w:tab w:val="num" w:pos="1134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hAnsi="Arial" w:cs="Arial"/>
          <w:sz w:val="20"/>
        </w:rPr>
        <w:t>w przypadku robót budowlanych prowadzonych przy budynkach objętych ochroną konserwatorską wymagany priorytet działań konserwatorskich oraz stosowanie przepisów odrębnych dotyczących ochrony zabytków i opieki nad zabytkami,</w:t>
      </w:r>
    </w:p>
    <w:p w14:paraId="57ECE0B0" w14:textId="77777777" w:rsidR="00F7015E" w:rsidRDefault="00EA483E" w:rsidP="00F7015E">
      <w:pPr>
        <w:widowControl/>
        <w:numPr>
          <w:ilvl w:val="0"/>
          <w:numId w:val="21"/>
        </w:numPr>
        <w:tabs>
          <w:tab w:val="num" w:pos="1134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 w:cs="Arial"/>
          <w:sz w:val="20"/>
          <w:szCs w:val="20"/>
        </w:rPr>
        <w:t>w przypadku dopuszczenia rozbiórki budynku objętego ochroną konserwatorską nowoprojektowany obiekt należy lokalizować w miejscu rozbieranego budynku, dla nowoprojektowanego obiektu wymagana historyczna forma i gabaryty,</w:t>
      </w:r>
    </w:p>
    <w:p w14:paraId="3574A95D" w14:textId="77777777" w:rsidR="00F7015E" w:rsidRPr="00F7015E" w:rsidRDefault="00F7015E" w:rsidP="00F7015E">
      <w:pPr>
        <w:widowControl/>
        <w:numPr>
          <w:ilvl w:val="0"/>
          <w:numId w:val="21"/>
        </w:numPr>
        <w:tabs>
          <w:tab w:val="num" w:pos="1134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przebudowy</w:t>
      </w:r>
      <w:r w:rsidRPr="00F7015E">
        <w:rPr>
          <w:rFonts w:ascii="Arial" w:eastAsia="Times New Roman" w:hAnsi="Arial" w:cs="Arial"/>
          <w:sz w:val="20"/>
          <w:szCs w:val="20"/>
        </w:rPr>
        <w:t xml:space="preserve"> </w:t>
      </w:r>
      <w:r w:rsidRPr="00FE2633">
        <w:rPr>
          <w:rFonts w:ascii="Arial" w:eastAsia="Times New Roman" w:hAnsi="Arial" w:cs="Arial"/>
          <w:sz w:val="20"/>
          <w:szCs w:val="20"/>
        </w:rPr>
        <w:t>budynku objętego ochroną konserwatorską</w:t>
      </w:r>
      <w:r>
        <w:rPr>
          <w:rFonts w:ascii="Arial" w:eastAsia="Times New Roman" w:hAnsi="Arial" w:cs="Arial"/>
          <w:sz w:val="20"/>
          <w:szCs w:val="20"/>
        </w:rPr>
        <w:t xml:space="preserve"> dopuszcza się sytuowanie na granicy działki lub w odległości 1,5 m od granicy działki zgodnie z historyczną lokalizacją budynku, </w:t>
      </w:r>
    </w:p>
    <w:p w14:paraId="57921E10" w14:textId="77777777" w:rsidR="00B72DF0" w:rsidRPr="00FE2633" w:rsidRDefault="00491F24" w:rsidP="00EA483E">
      <w:pPr>
        <w:widowControl/>
        <w:numPr>
          <w:ilvl w:val="0"/>
          <w:numId w:val="21"/>
        </w:numPr>
        <w:tabs>
          <w:tab w:val="num" w:pos="1134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/>
          <w:sz w:val="20"/>
          <w:szCs w:val="20"/>
        </w:rPr>
        <w:t xml:space="preserve">zachowanie zasady kompozycji bryły budynku, to jest: </w:t>
      </w:r>
    </w:p>
    <w:p w14:paraId="1B983E61" w14:textId="77777777" w:rsidR="00491F24" w:rsidRPr="00FE2633" w:rsidRDefault="00491F24" w:rsidP="00491F24">
      <w:pPr>
        <w:widowControl/>
        <w:numPr>
          <w:ilvl w:val="0"/>
          <w:numId w:val="22"/>
        </w:numPr>
        <w:autoSpaceDE w:val="0"/>
        <w:autoSpaceDN w:val="0"/>
        <w:adjustRightInd/>
        <w:spacing w:line="240" w:lineRule="auto"/>
        <w:ind w:left="1418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 w:cs="Arial"/>
          <w:sz w:val="20"/>
          <w:szCs w:val="20"/>
        </w:rPr>
        <w:t>zachowanie</w:t>
      </w:r>
      <w:r w:rsidR="000257A6" w:rsidRPr="00FE2633">
        <w:rPr>
          <w:rFonts w:ascii="Arial" w:eastAsia="Times New Roman" w:hAnsi="Arial" w:cs="Arial"/>
          <w:sz w:val="20"/>
          <w:szCs w:val="20"/>
        </w:rPr>
        <w:t xml:space="preserve"> wysokości budynków i</w:t>
      </w:r>
      <w:r w:rsidR="00037424" w:rsidRPr="00FE2633">
        <w:rPr>
          <w:rFonts w:ascii="Arial" w:eastAsia="Times New Roman" w:hAnsi="Arial"/>
          <w:sz w:val="20"/>
          <w:szCs w:val="20"/>
        </w:rPr>
        <w:t xml:space="preserve"> </w:t>
      </w:r>
      <w:r w:rsidRPr="00FE2633">
        <w:rPr>
          <w:rFonts w:ascii="Arial" w:eastAsia="Times New Roman" w:hAnsi="Arial" w:cs="Arial"/>
          <w:sz w:val="20"/>
          <w:szCs w:val="20"/>
        </w:rPr>
        <w:t>kształtu dach</w:t>
      </w:r>
      <w:r w:rsidR="00BE42E0" w:rsidRPr="00FE2633">
        <w:rPr>
          <w:rFonts w:ascii="Arial" w:eastAsia="Times New Roman" w:hAnsi="Arial" w:cs="Arial"/>
          <w:sz w:val="20"/>
          <w:szCs w:val="20"/>
        </w:rPr>
        <w:t>ów</w:t>
      </w:r>
      <w:r w:rsidRPr="00FE2633">
        <w:rPr>
          <w:rFonts w:ascii="Arial" w:eastAsia="Times New Roman" w:hAnsi="Arial" w:cs="Arial"/>
          <w:sz w:val="20"/>
          <w:szCs w:val="20"/>
        </w:rPr>
        <w:t xml:space="preserve"> </w:t>
      </w:r>
      <w:r w:rsidRPr="00FE2633">
        <w:rPr>
          <w:rFonts w:ascii="Arial" w:eastAsia="Times New Roman" w:hAnsi="Arial"/>
          <w:sz w:val="20"/>
          <w:szCs w:val="20"/>
        </w:rPr>
        <w:t>(kąty głównych połaci dachu)</w:t>
      </w:r>
      <w:r w:rsidR="00761C12" w:rsidRPr="00FE2633">
        <w:rPr>
          <w:rFonts w:ascii="Arial" w:eastAsia="Times New Roman" w:hAnsi="Arial"/>
          <w:sz w:val="20"/>
          <w:szCs w:val="20"/>
        </w:rPr>
        <w:t>,</w:t>
      </w:r>
      <w:r w:rsidR="000257A6" w:rsidRPr="00FE2633">
        <w:rPr>
          <w:rFonts w:ascii="Arial" w:eastAsia="Times New Roman" w:hAnsi="Arial"/>
          <w:sz w:val="20"/>
          <w:szCs w:val="20"/>
        </w:rPr>
        <w:t xml:space="preserve"> </w:t>
      </w:r>
      <w:r w:rsidR="000257A6" w:rsidRPr="00DF04AF">
        <w:rPr>
          <w:rFonts w:ascii="Arial" w:eastAsia="Times New Roman" w:hAnsi="Arial"/>
          <w:sz w:val="20"/>
          <w:szCs w:val="20"/>
        </w:rPr>
        <w:t>chyba że inne ustalenia planu stanowią inaczej</w:t>
      </w:r>
      <w:r w:rsidR="00A3450C" w:rsidRPr="00FE2633">
        <w:rPr>
          <w:rFonts w:ascii="Arial" w:eastAsia="Times New Roman" w:hAnsi="Arial"/>
          <w:sz w:val="20"/>
          <w:szCs w:val="20"/>
        </w:rPr>
        <w:t>,</w:t>
      </w:r>
    </w:p>
    <w:p w14:paraId="3A9DDEAA" w14:textId="77777777" w:rsidR="00EA483E" w:rsidRPr="00FE2633" w:rsidRDefault="00EA483E" w:rsidP="00EA483E">
      <w:pPr>
        <w:widowControl/>
        <w:numPr>
          <w:ilvl w:val="0"/>
          <w:numId w:val="22"/>
        </w:numPr>
        <w:autoSpaceDE w:val="0"/>
        <w:autoSpaceDN w:val="0"/>
        <w:adjustRightInd/>
        <w:spacing w:line="240" w:lineRule="auto"/>
        <w:ind w:left="1418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E34B5F">
        <w:rPr>
          <w:rFonts w:ascii="Arial" w:hAnsi="Arial" w:cs="Arial"/>
          <w:sz w:val="20"/>
        </w:rPr>
        <w:t>zakaz zewnętrznego ocieplenia ścian</w:t>
      </w:r>
      <w:r w:rsidRPr="00FE2633">
        <w:rPr>
          <w:rFonts w:ascii="Arial" w:hAnsi="Arial" w:cs="Arial"/>
          <w:sz w:val="20"/>
        </w:rPr>
        <w:t>,</w:t>
      </w:r>
    </w:p>
    <w:p w14:paraId="5573E7EA" w14:textId="77777777" w:rsidR="00EA483E" w:rsidRPr="00FE2633" w:rsidRDefault="00EA483E" w:rsidP="00491F24">
      <w:pPr>
        <w:widowControl/>
        <w:numPr>
          <w:ilvl w:val="0"/>
          <w:numId w:val="22"/>
        </w:numPr>
        <w:autoSpaceDE w:val="0"/>
        <w:autoSpaceDN w:val="0"/>
        <w:adjustRightInd/>
        <w:spacing w:line="240" w:lineRule="auto"/>
        <w:ind w:left="1418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hAnsi="Arial" w:cs="Arial"/>
          <w:sz w:val="20"/>
        </w:rPr>
        <w:t>ochrona / odtworzenie historycznego materiału pokrycia dachowego,</w:t>
      </w:r>
    </w:p>
    <w:p w14:paraId="5A94D2C6" w14:textId="77777777" w:rsidR="00EA483E" w:rsidRPr="00FE2633" w:rsidRDefault="00C41A12" w:rsidP="00491F24">
      <w:pPr>
        <w:widowControl/>
        <w:numPr>
          <w:ilvl w:val="0"/>
          <w:numId w:val="22"/>
        </w:numPr>
        <w:autoSpaceDE w:val="0"/>
        <w:autoSpaceDN w:val="0"/>
        <w:adjustRightInd/>
        <w:spacing w:line="240" w:lineRule="auto"/>
        <w:ind w:left="1418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E34B5F">
        <w:rPr>
          <w:rFonts w:ascii="Arial" w:hAnsi="Arial" w:cs="Arial"/>
          <w:sz w:val="20"/>
        </w:rPr>
        <w:t>nie dopuszcza się okien połaciowych</w:t>
      </w:r>
      <w:r w:rsidR="00EA483E" w:rsidRPr="00FE2633">
        <w:rPr>
          <w:rFonts w:ascii="Arial" w:hAnsi="Arial" w:cs="Arial"/>
          <w:sz w:val="20"/>
        </w:rPr>
        <w:t>,</w:t>
      </w:r>
    </w:p>
    <w:p w14:paraId="1A66DCCF" w14:textId="77777777" w:rsidR="006C67FE" w:rsidRPr="00EA483E" w:rsidRDefault="00491F24" w:rsidP="00EA483E">
      <w:pPr>
        <w:widowControl/>
        <w:numPr>
          <w:ilvl w:val="0"/>
          <w:numId w:val="22"/>
        </w:numPr>
        <w:autoSpaceDE w:val="0"/>
        <w:autoSpaceDN w:val="0"/>
        <w:adjustRightInd/>
        <w:spacing w:line="240" w:lineRule="auto"/>
        <w:ind w:left="1418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/>
          <w:sz w:val="20"/>
          <w:szCs w:val="20"/>
        </w:rPr>
        <w:t xml:space="preserve">zachowanie zasadniczych proporcji rzutu z dopuszczeniem rozbudowy do 10% powierzchni budynku mierzonej po obrysie ścian zewnętrznych wyłącznie od strony elewacji wtórnie przekształconych </w:t>
      </w:r>
      <w:r w:rsidR="00861EA9" w:rsidRPr="00FE2633">
        <w:rPr>
          <w:rFonts w:ascii="Arial" w:eastAsia="Times New Roman" w:hAnsi="Arial"/>
          <w:sz w:val="20"/>
          <w:szCs w:val="20"/>
        </w:rPr>
        <w:t>lub</w:t>
      </w:r>
      <w:r w:rsidRPr="00FE2633">
        <w:rPr>
          <w:rFonts w:ascii="Arial" w:eastAsia="Times New Roman" w:hAnsi="Arial"/>
          <w:sz w:val="20"/>
          <w:szCs w:val="20"/>
        </w:rPr>
        <w:t xml:space="preserve"> nieeksponowanych od strony przestrzeni</w:t>
      </w:r>
      <w:r w:rsidRPr="007E4ADA">
        <w:rPr>
          <w:rFonts w:ascii="Arial" w:eastAsia="Times New Roman" w:hAnsi="Arial"/>
          <w:sz w:val="20"/>
          <w:szCs w:val="20"/>
        </w:rPr>
        <w:t xml:space="preserve"> publicznych lub w formie dodania elementów takich jak np. weranda, ganek, wiatrołap, harmonijnie wpisujących się w budynek - niezależnie od </w:t>
      </w:r>
      <w:r w:rsidRPr="007E4ADA">
        <w:rPr>
          <w:rFonts w:ascii="Arial" w:eastAsia="Times New Roman" w:hAnsi="Arial" w:cs="Arial"/>
          <w:sz w:val="20"/>
          <w:szCs w:val="20"/>
        </w:rPr>
        <w:t>wskaźników zabudowy i zagospodarowania terenu ustalonych w przepisach szczegółowych</w:t>
      </w:r>
      <w:r w:rsidR="00A3450C">
        <w:rPr>
          <w:rFonts w:ascii="Arial" w:eastAsia="Times New Roman" w:hAnsi="Arial" w:cs="Arial"/>
          <w:sz w:val="20"/>
          <w:szCs w:val="20"/>
        </w:rPr>
        <w:t>,</w:t>
      </w:r>
      <w:r w:rsidR="00037424">
        <w:rPr>
          <w:rFonts w:ascii="Arial" w:eastAsia="Times New Roman" w:hAnsi="Arial"/>
          <w:sz w:val="20"/>
          <w:szCs w:val="20"/>
        </w:rPr>
        <w:t xml:space="preserve"> chyba że inne ustalenia planu stanowią inaczej,</w:t>
      </w:r>
      <w:r w:rsidRPr="007E4ADA">
        <w:rPr>
          <w:rFonts w:ascii="Arial" w:eastAsia="Times New Roman" w:hAnsi="Arial"/>
          <w:sz w:val="20"/>
          <w:szCs w:val="20"/>
        </w:rPr>
        <w:t xml:space="preserve"> </w:t>
      </w:r>
    </w:p>
    <w:p w14:paraId="7731B3BC" w14:textId="77777777" w:rsidR="00491F24" w:rsidRPr="00872C8C" w:rsidRDefault="00491F24" w:rsidP="00872C8C">
      <w:pPr>
        <w:widowControl/>
        <w:numPr>
          <w:ilvl w:val="0"/>
          <w:numId w:val="21"/>
        </w:numPr>
        <w:tabs>
          <w:tab w:val="num" w:pos="993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/>
          <w:sz w:val="20"/>
          <w:szCs w:val="20"/>
        </w:rPr>
        <w:t xml:space="preserve">zachowanie zasady kompozycji elewacji budynku, to jest: </w:t>
      </w:r>
    </w:p>
    <w:p w14:paraId="48C91886" w14:textId="77777777" w:rsidR="00872C8C" w:rsidRPr="00872C8C" w:rsidRDefault="00872C8C" w:rsidP="00872C8C">
      <w:pPr>
        <w:pStyle w:val="Akapitzlist"/>
        <w:numPr>
          <w:ilvl w:val="0"/>
          <w:numId w:val="38"/>
        </w:numPr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zachowanie </w:t>
      </w:r>
      <w:r w:rsidRPr="007E4ADA">
        <w:rPr>
          <w:rFonts w:ascii="Arial" w:hAnsi="Arial"/>
          <w:sz w:val="20"/>
          <w:szCs w:val="20"/>
        </w:rPr>
        <w:t>rozmieszczenia i wielkości historycznych otworów okiennych i drzwiowych, zachowanie zasady podziałów wewnętrznych historycznej stolarki okiennej,</w:t>
      </w:r>
    </w:p>
    <w:p w14:paraId="65BEB5CD" w14:textId="77777777" w:rsidR="00EA483E" w:rsidRPr="00EA483E" w:rsidRDefault="00EA483E" w:rsidP="00861EA9">
      <w:pPr>
        <w:pStyle w:val="Akapitzlist"/>
        <w:numPr>
          <w:ilvl w:val="0"/>
          <w:numId w:val="38"/>
        </w:numPr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E4ADA">
        <w:rPr>
          <w:rFonts w:ascii="Arial" w:hAnsi="Arial"/>
          <w:sz w:val="20"/>
          <w:szCs w:val="20"/>
        </w:rPr>
        <w:t>zachowanie oryginalnej stolarki okiennej, a w przypadku wtórnej – zastosowanie historycznego materiału z dopuszczeniem możliwości zmiany konstrukcji okna przy zachowaniu podziału, profili w części zewnętrznej; w parterach usługowych dopuszcza się stosowanie ślusarki,</w:t>
      </w:r>
    </w:p>
    <w:p w14:paraId="6051739B" w14:textId="77777777" w:rsidR="00280EB0" w:rsidRPr="00280EB0" w:rsidRDefault="00280EB0" w:rsidP="00280EB0">
      <w:pPr>
        <w:pStyle w:val="Akapitzlist"/>
        <w:numPr>
          <w:ilvl w:val="0"/>
          <w:numId w:val="38"/>
        </w:numPr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A483E">
        <w:rPr>
          <w:rFonts w:ascii="Arial" w:hAnsi="Arial"/>
          <w:sz w:val="20"/>
          <w:szCs w:val="20"/>
        </w:rPr>
        <w:t>zachowanie rodzaju materiału elewacji lub powrót do materiałów historycznych na podstawie materiałów archiwalnych,</w:t>
      </w:r>
    </w:p>
    <w:p w14:paraId="2FCCDDFF" w14:textId="77777777" w:rsidR="00EA483E" w:rsidRPr="00EA483E" w:rsidRDefault="00EA483E" w:rsidP="00861EA9">
      <w:pPr>
        <w:pStyle w:val="Akapitzlist"/>
        <w:numPr>
          <w:ilvl w:val="0"/>
          <w:numId w:val="38"/>
        </w:numPr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E4ADA">
        <w:rPr>
          <w:rFonts w:ascii="Arial" w:hAnsi="Arial"/>
          <w:sz w:val="20"/>
          <w:szCs w:val="20"/>
        </w:rPr>
        <w:t>zachowanie historycznego detalu architektonicznego lub przywrócenie na podstawie materiałów archiwalnych,</w:t>
      </w:r>
    </w:p>
    <w:p w14:paraId="616D4D8F" w14:textId="77777777" w:rsidR="00491F24" w:rsidRPr="002834ED" w:rsidRDefault="002834ED" w:rsidP="00861EA9">
      <w:pPr>
        <w:pStyle w:val="Akapitzlist"/>
        <w:numPr>
          <w:ilvl w:val="0"/>
          <w:numId w:val="38"/>
        </w:numPr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zakaz montowania urządzeń i prowadzenia instalacji, które powodowałyby zmiany </w:t>
      </w:r>
      <w:r w:rsidRPr="007E4ADA">
        <w:rPr>
          <w:rFonts w:ascii="Arial" w:hAnsi="Arial" w:cs="Arial"/>
          <w:sz w:val="20"/>
          <w:szCs w:val="20"/>
        </w:rPr>
        <w:br/>
        <w:t>w elewacjach budynków z wyjątkiem urządzeń dla niepełnosprawnych;</w:t>
      </w:r>
    </w:p>
    <w:p w14:paraId="3945638E" w14:textId="77777777" w:rsidR="00491F24" w:rsidRPr="00FE2633" w:rsidRDefault="00261771" w:rsidP="00491F24">
      <w:pPr>
        <w:widowControl/>
        <w:numPr>
          <w:ilvl w:val="0"/>
          <w:numId w:val="9"/>
        </w:numPr>
        <w:autoSpaceDE w:val="0"/>
        <w:autoSpaceDN w:val="0"/>
        <w:adjustRightInd/>
        <w:spacing w:line="240" w:lineRule="auto"/>
        <w:ind w:left="709" w:hanging="283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hAnsi="Arial" w:cs="Arial"/>
          <w:sz w:val="20"/>
        </w:rPr>
        <w:t>obszar objęty planem położony jest w zasięgu obszaru zachowanej historycznej struktury przestrzennej (wyznaczonego w Studium uwarunkowań i kierunków zagospodarowania przestrzennego miasta Sopotu) – zasady zagospodarowania zgodnie z ustaleniami zawartymi w pkt 2 niniejszego ust. 6;</w:t>
      </w:r>
    </w:p>
    <w:p w14:paraId="36091B0C" w14:textId="77777777" w:rsidR="00491F24" w:rsidRPr="00FE2633" w:rsidRDefault="00491F24" w:rsidP="00491F24">
      <w:pPr>
        <w:widowControl/>
        <w:numPr>
          <w:ilvl w:val="0"/>
          <w:numId w:val="9"/>
        </w:numPr>
        <w:tabs>
          <w:tab w:val="left" w:pos="709"/>
        </w:tabs>
        <w:autoSpaceDE w:val="0"/>
        <w:autoSpaceDN w:val="0"/>
        <w:adjustRightInd/>
        <w:spacing w:line="240" w:lineRule="auto"/>
        <w:ind w:firstLine="66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 w:cs="Arial"/>
          <w:sz w:val="20"/>
          <w:szCs w:val="20"/>
        </w:rPr>
        <w:t>warunki konserwatorskie dla obiektów projektowanych:</w:t>
      </w:r>
    </w:p>
    <w:p w14:paraId="165F7ABF" w14:textId="77777777" w:rsidR="00491F24" w:rsidRPr="00FE2633" w:rsidRDefault="00491F24" w:rsidP="00491F24">
      <w:pPr>
        <w:widowControl/>
        <w:numPr>
          <w:ilvl w:val="2"/>
          <w:numId w:val="13"/>
        </w:numPr>
        <w:tabs>
          <w:tab w:val="left" w:pos="709"/>
          <w:tab w:val="num" w:pos="2160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 w:cs="Arial"/>
          <w:noProof/>
          <w:sz w:val="20"/>
          <w:szCs w:val="20"/>
        </w:rPr>
        <w:lastRenderedPageBreak/>
        <w:t>dostosowanie nowej zabudowy i zagospodarowania terenu do historycznej kompozycji urbanistycznej w zakresie skali i proporcji nowo projektowanych budynków, przy założeniu harmonijnego współistnienia elementów kompozycji historycz</w:t>
      </w:r>
      <w:r w:rsidRPr="00FE2633">
        <w:rPr>
          <w:rFonts w:ascii="Arial" w:eastAsia="Times New Roman" w:hAnsi="Arial" w:cs="Arial"/>
          <w:noProof/>
          <w:sz w:val="20"/>
          <w:szCs w:val="20"/>
        </w:rPr>
        <w:softHyphen/>
        <w:t>nej i współczesnej,</w:t>
      </w:r>
    </w:p>
    <w:p w14:paraId="67F4ADA1" w14:textId="77777777" w:rsidR="006560E4" w:rsidRPr="00FE2633" w:rsidRDefault="001F3407" w:rsidP="00491F24">
      <w:pPr>
        <w:widowControl/>
        <w:numPr>
          <w:ilvl w:val="2"/>
          <w:numId w:val="13"/>
        </w:numPr>
        <w:tabs>
          <w:tab w:val="left" w:pos="709"/>
          <w:tab w:val="num" w:pos="2160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FE2633">
        <w:rPr>
          <w:rFonts w:ascii="Arial" w:eastAsia="Times New Roman" w:hAnsi="Arial"/>
          <w:sz w:val="20"/>
          <w:szCs w:val="20"/>
        </w:rPr>
        <w:t>wykluczenie dachów płaskich (dopuszcza się dachy</w:t>
      </w:r>
      <w:r w:rsidR="004134B8" w:rsidRPr="00FE2633">
        <w:rPr>
          <w:rFonts w:ascii="Arial" w:eastAsia="Times New Roman" w:hAnsi="Arial"/>
          <w:sz w:val="20"/>
          <w:szCs w:val="20"/>
        </w:rPr>
        <w:t xml:space="preserve"> o kącie nachylenia połaci</w:t>
      </w:r>
      <w:r w:rsidRPr="00FE2633">
        <w:rPr>
          <w:rFonts w:ascii="Arial" w:eastAsia="Times New Roman" w:hAnsi="Arial"/>
          <w:sz w:val="20"/>
          <w:szCs w:val="20"/>
        </w:rPr>
        <w:t xml:space="preserve"> w przedziale 12</w:t>
      </w:r>
      <w:r w:rsidRPr="00FE2633">
        <w:rPr>
          <w:rFonts w:ascii="Arial" w:eastAsia="Times New Roman" w:hAnsi="Arial" w:cs="Arial"/>
          <w:sz w:val="20"/>
          <w:szCs w:val="20"/>
        </w:rPr>
        <w:t>º</w:t>
      </w:r>
      <w:r w:rsidRPr="00FE2633">
        <w:rPr>
          <w:rFonts w:ascii="Arial" w:eastAsia="Times New Roman" w:hAnsi="Arial"/>
          <w:sz w:val="20"/>
          <w:szCs w:val="20"/>
        </w:rPr>
        <w:t>-45</w:t>
      </w:r>
      <w:r w:rsidRPr="00FE2633">
        <w:rPr>
          <w:rFonts w:ascii="Arial" w:eastAsia="Times New Roman" w:hAnsi="Arial" w:cs="Arial"/>
          <w:sz w:val="20"/>
          <w:szCs w:val="20"/>
        </w:rPr>
        <w:t>º</w:t>
      </w:r>
      <w:r w:rsidRPr="00FE2633">
        <w:rPr>
          <w:rFonts w:ascii="Arial" w:eastAsia="Times New Roman" w:hAnsi="Arial"/>
          <w:sz w:val="20"/>
          <w:szCs w:val="20"/>
        </w:rPr>
        <w:t>),</w:t>
      </w:r>
    </w:p>
    <w:p w14:paraId="30B5D4D4" w14:textId="77777777" w:rsidR="0044166F" w:rsidRPr="00E34B5F" w:rsidRDefault="00261771" w:rsidP="0044166F">
      <w:pPr>
        <w:widowControl/>
        <w:numPr>
          <w:ilvl w:val="2"/>
          <w:numId w:val="13"/>
        </w:numPr>
        <w:tabs>
          <w:tab w:val="left" w:pos="709"/>
          <w:tab w:val="num" w:pos="2160"/>
        </w:tabs>
        <w:autoSpaceDE w:val="0"/>
        <w:autoSpaceDN w:val="0"/>
        <w:adjustRightInd/>
        <w:spacing w:line="240" w:lineRule="auto"/>
        <w:ind w:left="993" w:hanging="284"/>
        <w:textAlignment w:val="auto"/>
        <w:rPr>
          <w:rFonts w:ascii="Arial" w:eastAsia="Times New Roman" w:hAnsi="Arial" w:cs="Arial"/>
          <w:sz w:val="20"/>
          <w:szCs w:val="20"/>
        </w:rPr>
      </w:pPr>
      <w:r w:rsidRPr="00E34B5F">
        <w:rPr>
          <w:rFonts w:ascii="Arial" w:hAnsi="Arial" w:cs="Arial"/>
          <w:sz w:val="20"/>
        </w:rPr>
        <w:t>konieczność stosowania</w:t>
      </w:r>
      <w:r w:rsidR="00C41A12" w:rsidRPr="00E34B5F">
        <w:rPr>
          <w:rFonts w:ascii="Arial" w:hAnsi="Arial" w:cs="Arial"/>
          <w:sz w:val="20"/>
        </w:rPr>
        <w:t xml:space="preserve"> wyłącznie</w:t>
      </w:r>
      <w:r w:rsidRPr="00E34B5F">
        <w:rPr>
          <w:rFonts w:ascii="Arial" w:hAnsi="Arial" w:cs="Arial"/>
          <w:sz w:val="20"/>
        </w:rPr>
        <w:t xml:space="preserve"> tradycyjnych materiałów budowlanych, tj. tynk, cegła, </w:t>
      </w:r>
      <w:r w:rsidR="00C41A12" w:rsidRPr="00E34B5F">
        <w:rPr>
          <w:rFonts w:ascii="Arial" w:hAnsi="Arial" w:cs="Arial"/>
          <w:sz w:val="20"/>
        </w:rPr>
        <w:t xml:space="preserve">drewno, kamień w partii cokołowej, </w:t>
      </w:r>
      <w:r w:rsidRPr="00E34B5F">
        <w:rPr>
          <w:rFonts w:ascii="Arial" w:hAnsi="Arial" w:cs="Arial"/>
          <w:sz w:val="20"/>
        </w:rPr>
        <w:t>dachówka ceramiczna</w:t>
      </w:r>
      <w:r w:rsidR="00C41A12" w:rsidRPr="00E34B5F">
        <w:rPr>
          <w:rFonts w:ascii="Arial" w:hAnsi="Arial" w:cs="Arial"/>
          <w:sz w:val="20"/>
        </w:rPr>
        <w:t xml:space="preserve">, blacha na rąbek, papa; kolorystyka elewacji powinna nawiązywać do historycznych kolorów wynikających z przeprowadzonych badań konserwatorsko – architektonicznych tj. badania </w:t>
      </w:r>
      <w:proofErr w:type="spellStart"/>
      <w:r w:rsidR="00C41A12" w:rsidRPr="00E34B5F">
        <w:rPr>
          <w:rFonts w:ascii="Arial" w:hAnsi="Arial" w:cs="Arial"/>
          <w:sz w:val="20"/>
        </w:rPr>
        <w:t>stratygraficze</w:t>
      </w:r>
      <w:proofErr w:type="spellEnd"/>
      <w:r w:rsidRPr="00E34B5F">
        <w:rPr>
          <w:rFonts w:ascii="Arial" w:hAnsi="Arial" w:cs="Arial"/>
          <w:sz w:val="20"/>
        </w:rPr>
        <w:t>;</w:t>
      </w:r>
    </w:p>
    <w:p w14:paraId="4AB28C9A" w14:textId="77777777" w:rsidR="00B514E7" w:rsidRPr="00B514E7" w:rsidRDefault="00491F24" w:rsidP="00B514E7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/>
        <w:spacing w:line="240" w:lineRule="auto"/>
        <w:ind w:left="709" w:hanging="283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w granicach planu</w:t>
      </w:r>
      <w:r w:rsidRPr="007E4ADA">
        <w:rPr>
          <w:rFonts w:ascii="Arial" w:eastAsia="Lucida Sans Unicode" w:hAnsi="Arial" w:cs="Arial"/>
          <w:sz w:val="20"/>
          <w:szCs w:val="20"/>
        </w:rPr>
        <w:t xml:space="preserve"> </w:t>
      </w:r>
      <w:r w:rsidR="009441A8">
        <w:rPr>
          <w:rFonts w:ascii="Arial" w:eastAsia="Lucida Sans Unicode" w:hAnsi="Arial" w:cs="Arial"/>
          <w:sz w:val="20"/>
          <w:szCs w:val="20"/>
        </w:rPr>
        <w:t xml:space="preserve">znajduje się </w:t>
      </w:r>
      <w:r w:rsidRPr="007E4ADA">
        <w:rPr>
          <w:rFonts w:ascii="Arial" w:eastAsia="Lucida Sans Unicode" w:hAnsi="Arial" w:cs="Arial"/>
          <w:sz w:val="20"/>
          <w:szCs w:val="20"/>
        </w:rPr>
        <w:t>obiekt stanowiąc</w:t>
      </w:r>
      <w:r w:rsidR="009441A8">
        <w:rPr>
          <w:rFonts w:ascii="Arial" w:eastAsia="Lucida Sans Unicode" w:hAnsi="Arial" w:cs="Arial"/>
          <w:sz w:val="20"/>
          <w:szCs w:val="20"/>
        </w:rPr>
        <w:t>y</w:t>
      </w:r>
      <w:r w:rsidRPr="007E4ADA">
        <w:rPr>
          <w:rFonts w:ascii="Arial" w:eastAsia="Lucida Sans Unicode" w:hAnsi="Arial" w:cs="Arial"/>
          <w:sz w:val="20"/>
          <w:szCs w:val="20"/>
        </w:rPr>
        <w:t xml:space="preserve"> dobro kultury współczesnej</w:t>
      </w:r>
      <w:r w:rsidR="009441A8">
        <w:rPr>
          <w:rFonts w:ascii="Arial" w:eastAsia="Lucida Sans Unicode" w:hAnsi="Arial" w:cs="Arial"/>
          <w:sz w:val="20"/>
          <w:szCs w:val="20"/>
        </w:rPr>
        <w:t>: Kamienica „Krzywy Domek” przy ul. Bohaterów Monte Cassino</w:t>
      </w:r>
      <w:r w:rsidR="00B514E7">
        <w:rPr>
          <w:rFonts w:ascii="Arial" w:eastAsia="Lucida Sans Unicode" w:hAnsi="Arial" w:cs="Arial"/>
          <w:sz w:val="20"/>
          <w:szCs w:val="20"/>
        </w:rPr>
        <w:t xml:space="preserve"> 53</w:t>
      </w:r>
      <w:r w:rsidR="00B514E7" w:rsidRPr="00B514E7">
        <w:rPr>
          <w:rFonts w:ascii="Arial" w:hAnsi="Arial" w:cs="Arial"/>
          <w:sz w:val="20"/>
          <w:szCs w:val="20"/>
        </w:rPr>
        <w:t xml:space="preserve"> </w:t>
      </w:r>
      <w:r w:rsidR="00B514E7" w:rsidRPr="009441A8">
        <w:rPr>
          <w:rFonts w:ascii="Arial" w:hAnsi="Arial" w:cs="Arial"/>
          <w:sz w:val="20"/>
          <w:szCs w:val="20"/>
        </w:rPr>
        <w:t>wyszczególnion</w:t>
      </w:r>
      <w:r w:rsidR="00B514E7">
        <w:rPr>
          <w:rFonts w:ascii="Arial" w:hAnsi="Arial" w:cs="Arial"/>
          <w:sz w:val="20"/>
          <w:szCs w:val="20"/>
        </w:rPr>
        <w:t>y</w:t>
      </w:r>
      <w:r w:rsidR="00B514E7" w:rsidRPr="009441A8">
        <w:rPr>
          <w:rFonts w:ascii="Arial" w:hAnsi="Arial" w:cs="Arial"/>
          <w:sz w:val="20"/>
          <w:szCs w:val="20"/>
        </w:rPr>
        <w:t xml:space="preserve"> w kar</w:t>
      </w:r>
      <w:r w:rsidR="00B514E7">
        <w:rPr>
          <w:rFonts w:ascii="Arial" w:hAnsi="Arial" w:cs="Arial"/>
          <w:sz w:val="20"/>
          <w:szCs w:val="20"/>
        </w:rPr>
        <w:t xml:space="preserve">cie </w:t>
      </w:r>
      <w:r w:rsidR="00B514E7" w:rsidRPr="009441A8">
        <w:rPr>
          <w:rFonts w:ascii="Arial" w:hAnsi="Arial" w:cs="Arial"/>
          <w:sz w:val="20"/>
          <w:szCs w:val="20"/>
        </w:rPr>
        <w:t>teren</w:t>
      </w:r>
      <w:r w:rsidR="00B514E7">
        <w:rPr>
          <w:rFonts w:ascii="Arial" w:hAnsi="Arial" w:cs="Arial"/>
          <w:sz w:val="20"/>
          <w:szCs w:val="20"/>
        </w:rPr>
        <w:t>u 01.MU</w:t>
      </w:r>
      <w:r w:rsidR="00B514E7" w:rsidRPr="009441A8">
        <w:rPr>
          <w:rFonts w:ascii="Arial" w:hAnsi="Arial" w:cs="Arial"/>
          <w:sz w:val="20"/>
          <w:szCs w:val="20"/>
        </w:rPr>
        <w:t xml:space="preserve"> i oznaczon</w:t>
      </w:r>
      <w:r w:rsidR="00B514E7">
        <w:rPr>
          <w:rFonts w:ascii="Arial" w:hAnsi="Arial" w:cs="Arial"/>
          <w:sz w:val="20"/>
          <w:szCs w:val="20"/>
        </w:rPr>
        <w:t>y</w:t>
      </w:r>
      <w:r w:rsidR="00B514E7" w:rsidRPr="009441A8">
        <w:rPr>
          <w:rFonts w:ascii="Arial" w:hAnsi="Arial" w:cs="Arial"/>
          <w:sz w:val="20"/>
          <w:szCs w:val="20"/>
        </w:rPr>
        <w:t xml:space="preserve"> na rysunku planu</w:t>
      </w:r>
      <w:r w:rsidR="00B514E7">
        <w:rPr>
          <w:rFonts w:ascii="Arial" w:eastAsia="Lucida Sans Unicode" w:hAnsi="Arial" w:cs="Arial"/>
          <w:sz w:val="20"/>
          <w:szCs w:val="20"/>
        </w:rPr>
        <w:t>; zakres ochrony:</w:t>
      </w:r>
      <w:r w:rsidR="00B514E7" w:rsidRPr="00B514E7">
        <w:rPr>
          <w:rFonts w:ascii="Arial" w:eastAsia="Times New Roman" w:hAnsi="Arial"/>
          <w:sz w:val="20"/>
          <w:szCs w:val="20"/>
        </w:rPr>
        <w:t xml:space="preserve"> </w:t>
      </w:r>
      <w:r w:rsidR="00B514E7" w:rsidRPr="007E4ADA">
        <w:rPr>
          <w:rFonts w:ascii="Arial" w:eastAsia="Times New Roman" w:hAnsi="Arial"/>
          <w:sz w:val="20"/>
          <w:szCs w:val="20"/>
        </w:rPr>
        <w:t>zachowanie zasady kompo</w:t>
      </w:r>
      <w:r w:rsidR="00B514E7">
        <w:rPr>
          <w:rFonts w:ascii="Arial" w:eastAsia="Times New Roman" w:hAnsi="Arial"/>
          <w:sz w:val="20"/>
          <w:szCs w:val="20"/>
        </w:rPr>
        <w:t xml:space="preserve">zycji elewacji </w:t>
      </w:r>
      <w:r w:rsidR="00110D06">
        <w:rPr>
          <w:rFonts w:ascii="Arial" w:eastAsia="Times New Roman" w:hAnsi="Arial"/>
          <w:sz w:val="20"/>
          <w:szCs w:val="20"/>
        </w:rPr>
        <w:t xml:space="preserve">frontowej </w:t>
      </w:r>
      <w:r w:rsidR="00B514E7">
        <w:rPr>
          <w:rFonts w:ascii="Arial" w:eastAsia="Times New Roman" w:hAnsi="Arial"/>
          <w:sz w:val="20"/>
          <w:szCs w:val="20"/>
        </w:rPr>
        <w:t>budynku, to jest:</w:t>
      </w:r>
    </w:p>
    <w:p w14:paraId="3EC8C3A4" w14:textId="77777777" w:rsidR="00B514E7" w:rsidRPr="00B514E7" w:rsidRDefault="00B514E7" w:rsidP="00B514E7">
      <w:pPr>
        <w:pStyle w:val="Akapitzlist"/>
        <w:numPr>
          <w:ilvl w:val="2"/>
          <w:numId w:val="1"/>
        </w:numPr>
        <w:tabs>
          <w:tab w:val="left" w:pos="709"/>
        </w:tabs>
        <w:autoSpaceDE w:val="0"/>
        <w:autoSpaceDN w:val="0"/>
        <w:spacing w:after="8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zachowanie </w:t>
      </w:r>
      <w:r w:rsidRPr="007E4ADA">
        <w:rPr>
          <w:rFonts w:ascii="Arial" w:hAnsi="Arial"/>
          <w:sz w:val="20"/>
          <w:szCs w:val="20"/>
        </w:rPr>
        <w:t xml:space="preserve">rozmieszczenia i wielkości </w:t>
      </w:r>
      <w:r>
        <w:rPr>
          <w:rFonts w:ascii="Arial" w:hAnsi="Arial"/>
          <w:sz w:val="20"/>
          <w:szCs w:val="20"/>
        </w:rPr>
        <w:t>o</w:t>
      </w:r>
      <w:r w:rsidRPr="007E4ADA">
        <w:rPr>
          <w:rFonts w:ascii="Arial" w:hAnsi="Arial"/>
          <w:sz w:val="20"/>
          <w:szCs w:val="20"/>
        </w:rPr>
        <w:t>tworów okiennych i drzwiowych, zachowanie zasady podziałów wewnętrznych stolarki okiennej,</w:t>
      </w:r>
      <w:r w:rsidRPr="00B514E7">
        <w:rPr>
          <w:rFonts w:ascii="Arial" w:hAnsi="Arial"/>
          <w:sz w:val="20"/>
          <w:szCs w:val="20"/>
        </w:rPr>
        <w:t xml:space="preserve"> </w:t>
      </w:r>
    </w:p>
    <w:p w14:paraId="3706404C" w14:textId="77777777" w:rsidR="00B514E7" w:rsidRPr="00B514E7" w:rsidRDefault="00B514E7" w:rsidP="00B514E7">
      <w:pPr>
        <w:pStyle w:val="Akapitzlist"/>
        <w:numPr>
          <w:ilvl w:val="2"/>
          <w:numId w:val="1"/>
        </w:numPr>
        <w:tabs>
          <w:tab w:val="left" w:pos="709"/>
        </w:tabs>
        <w:autoSpaceDE w:val="0"/>
        <w:autoSpaceDN w:val="0"/>
        <w:spacing w:after="8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A483E">
        <w:rPr>
          <w:rFonts w:ascii="Arial" w:hAnsi="Arial"/>
          <w:sz w:val="20"/>
          <w:szCs w:val="20"/>
        </w:rPr>
        <w:t xml:space="preserve">zachowanie rodzaju materiału elewacji lub powrót do materiałów </w:t>
      </w:r>
      <w:r>
        <w:rPr>
          <w:rFonts w:ascii="Arial" w:hAnsi="Arial"/>
          <w:sz w:val="20"/>
          <w:szCs w:val="20"/>
        </w:rPr>
        <w:t>oryginalnych</w:t>
      </w:r>
      <w:r w:rsidRPr="00EA483E">
        <w:rPr>
          <w:rFonts w:ascii="Arial" w:hAnsi="Arial"/>
          <w:sz w:val="20"/>
          <w:szCs w:val="20"/>
        </w:rPr>
        <w:t xml:space="preserve"> na podstawie materiałów archiwalnych</w:t>
      </w:r>
      <w:r>
        <w:rPr>
          <w:rFonts w:ascii="Arial" w:hAnsi="Arial"/>
          <w:sz w:val="20"/>
          <w:szCs w:val="20"/>
        </w:rPr>
        <w:t>,</w:t>
      </w:r>
    </w:p>
    <w:p w14:paraId="05DD75A9" w14:textId="77777777" w:rsidR="00B514E7" w:rsidRPr="00B514E7" w:rsidRDefault="00B514E7" w:rsidP="00B514E7">
      <w:pPr>
        <w:pStyle w:val="Akapitzlist"/>
        <w:numPr>
          <w:ilvl w:val="2"/>
          <w:numId w:val="1"/>
        </w:numPr>
        <w:tabs>
          <w:tab w:val="left" w:pos="709"/>
        </w:tabs>
        <w:autoSpaceDE w:val="0"/>
        <w:autoSpaceDN w:val="0"/>
        <w:spacing w:after="80"/>
        <w:ind w:left="993" w:hanging="284"/>
        <w:jc w:val="both"/>
        <w:rPr>
          <w:rFonts w:ascii="Arial" w:hAnsi="Arial" w:cs="Arial"/>
          <w:sz w:val="20"/>
          <w:szCs w:val="20"/>
        </w:rPr>
      </w:pPr>
      <w:r w:rsidRPr="007E4ADA">
        <w:rPr>
          <w:rFonts w:ascii="Arial" w:hAnsi="Arial"/>
          <w:sz w:val="20"/>
          <w:szCs w:val="20"/>
        </w:rPr>
        <w:t>zachowanie detalu architektonicznego lub przywrócenie na podstawie materiałów archiwalnych</w:t>
      </w:r>
      <w:r>
        <w:rPr>
          <w:rFonts w:ascii="Arial" w:hAnsi="Arial"/>
          <w:sz w:val="20"/>
          <w:szCs w:val="20"/>
        </w:rPr>
        <w:t>,</w:t>
      </w:r>
    </w:p>
    <w:p w14:paraId="1BF783E7" w14:textId="77777777" w:rsidR="00491F24" w:rsidRDefault="00B514E7" w:rsidP="00B514E7">
      <w:pPr>
        <w:pStyle w:val="Akapitzlist"/>
        <w:numPr>
          <w:ilvl w:val="2"/>
          <w:numId w:val="1"/>
        </w:numPr>
        <w:tabs>
          <w:tab w:val="left" w:pos="709"/>
        </w:tabs>
        <w:autoSpaceDE w:val="0"/>
        <w:autoSpaceDN w:val="0"/>
        <w:spacing w:after="80"/>
        <w:ind w:left="993" w:hanging="284"/>
        <w:jc w:val="both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zakaz montowania urządzeń i prowadzenia instalacji, które powodowałyby zmiany </w:t>
      </w:r>
      <w:r w:rsidRPr="007E4ADA">
        <w:rPr>
          <w:rFonts w:ascii="Arial" w:hAnsi="Arial" w:cs="Arial"/>
          <w:sz w:val="20"/>
          <w:szCs w:val="20"/>
        </w:rPr>
        <w:br/>
        <w:t>w elewacjach budynk</w:t>
      </w:r>
      <w:r w:rsidR="00223E23">
        <w:rPr>
          <w:rFonts w:ascii="Arial" w:hAnsi="Arial" w:cs="Arial"/>
          <w:sz w:val="20"/>
          <w:szCs w:val="20"/>
        </w:rPr>
        <w:t>u</w:t>
      </w:r>
      <w:r w:rsidRPr="007E4ADA">
        <w:rPr>
          <w:rFonts w:ascii="Arial" w:hAnsi="Arial" w:cs="Arial"/>
          <w:sz w:val="20"/>
          <w:szCs w:val="20"/>
        </w:rPr>
        <w:t xml:space="preserve"> z wyjątkiem urządzeń dla </w:t>
      </w:r>
      <w:r w:rsidR="00FE60AA" w:rsidRPr="001D1410">
        <w:rPr>
          <w:rFonts w:ascii="Arial" w:hAnsi="Arial" w:cs="Arial"/>
          <w:sz w:val="20"/>
          <w:szCs w:val="20"/>
        </w:rPr>
        <w:t xml:space="preserve">osób z </w:t>
      </w:r>
      <w:r w:rsidRPr="001D1410">
        <w:rPr>
          <w:rFonts w:ascii="Arial" w:hAnsi="Arial" w:cs="Arial"/>
          <w:sz w:val="20"/>
          <w:szCs w:val="20"/>
        </w:rPr>
        <w:t>niepełnosprawn</w:t>
      </w:r>
      <w:r w:rsidR="00FE60AA" w:rsidRPr="001D1410">
        <w:rPr>
          <w:rFonts w:ascii="Arial" w:hAnsi="Arial" w:cs="Arial"/>
          <w:sz w:val="20"/>
          <w:szCs w:val="20"/>
        </w:rPr>
        <w:t>ością</w:t>
      </w:r>
      <w:r w:rsidR="0044166F">
        <w:rPr>
          <w:rFonts w:ascii="Arial" w:hAnsi="Arial" w:cs="Arial"/>
          <w:sz w:val="20"/>
          <w:szCs w:val="20"/>
        </w:rPr>
        <w:t>;</w:t>
      </w:r>
    </w:p>
    <w:p w14:paraId="018BEE8B" w14:textId="77777777" w:rsidR="0044166F" w:rsidRPr="00E34B5F" w:rsidRDefault="0044166F" w:rsidP="0044166F">
      <w:pPr>
        <w:pStyle w:val="Akapitzlist"/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spacing w:after="8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34B5F">
        <w:rPr>
          <w:rFonts w:ascii="Arial" w:hAnsi="Arial" w:cs="Arial"/>
          <w:sz w:val="20"/>
          <w:szCs w:val="20"/>
        </w:rPr>
        <w:t>obszar objęty planem znajduje się w strefie ochrony archeologicznej; roboty budowlane w obszarze strefy ochrony archeologicznej mogące doprowadzić do przekształcenia lub zniszczenia zabytków archeologicznych wymagają prowadzenia niezbędnych badań archeologicznych na zasadach określonych w przepisach odrębnych.</w:t>
      </w:r>
    </w:p>
    <w:p w14:paraId="704AF1C2" w14:textId="77777777" w:rsidR="00491F24" w:rsidRPr="007E4ADA" w:rsidRDefault="00491F24" w:rsidP="00491F24">
      <w:pPr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Szczególne warunki zagospodarowania terenów: </w:t>
      </w:r>
    </w:p>
    <w:p w14:paraId="06298037" w14:textId="77777777" w:rsidR="00491F24" w:rsidRPr="007E4ADA" w:rsidRDefault="00491F24" w:rsidP="00491F24">
      <w:pPr>
        <w:widowControl/>
        <w:numPr>
          <w:ilvl w:val="0"/>
          <w:numId w:val="11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obszar objęty planem </w:t>
      </w:r>
      <w:r w:rsidRPr="007E4ADA">
        <w:rPr>
          <w:rFonts w:ascii="Arial" w:eastAsia="Times New Roman" w:hAnsi="Arial" w:cs="Arial"/>
          <w:sz w:val="20"/>
          <w:szCs w:val="20"/>
        </w:rPr>
        <w:t>położony jest w granicach obszaru wpisanego do rejestru zabytków, jak w ust. 6, gdzie mają zastosowanie przepisy odrębne o ochronie zabytków i opiece nad zabytkami;</w:t>
      </w:r>
    </w:p>
    <w:p w14:paraId="012869D1" w14:textId="77777777" w:rsidR="00491F24" w:rsidRPr="007E4ADA" w:rsidRDefault="00491F24" w:rsidP="00491F24">
      <w:pPr>
        <w:widowControl/>
        <w:numPr>
          <w:ilvl w:val="0"/>
          <w:numId w:val="11"/>
        </w:numPr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obszar objęty planem położony jest w zasięgu strefy „B1” ochrony uzdrowiskowej Uzdrowiska Sopot, </w:t>
      </w:r>
      <w:r w:rsidRPr="007E4ADA">
        <w:rPr>
          <w:rFonts w:ascii="Arial" w:eastAsia="Times New Roman" w:hAnsi="Arial" w:cs="Arial"/>
          <w:sz w:val="20"/>
          <w:szCs w:val="20"/>
        </w:rPr>
        <w:t>gdzie mają zastosowanie przepisy</w:t>
      </w:r>
      <w:r w:rsidR="0024299E" w:rsidRPr="004B17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art. 38 pkt 2 oraz art. 38a ust. 2</w:t>
      </w:r>
      <w:r w:rsidRPr="007E4ADA">
        <w:rPr>
          <w:rFonts w:ascii="Arial" w:eastAsia="Times New Roman" w:hAnsi="Arial" w:cs="Arial"/>
          <w:sz w:val="20"/>
          <w:szCs w:val="20"/>
        </w:rPr>
        <w:t xml:space="preserve"> </w:t>
      </w:r>
      <w:r w:rsidR="0024299E">
        <w:rPr>
          <w:rFonts w:ascii="Arial" w:eastAsia="Times New Roman" w:hAnsi="Arial" w:cs="Arial"/>
          <w:sz w:val="20"/>
          <w:szCs w:val="20"/>
        </w:rPr>
        <w:t>ustawy</w:t>
      </w:r>
      <w:r w:rsidRPr="007E4ADA">
        <w:rPr>
          <w:rFonts w:ascii="Arial" w:eastAsia="Times New Roman" w:hAnsi="Arial" w:cs="Arial"/>
          <w:sz w:val="20"/>
          <w:szCs w:val="20"/>
        </w:rPr>
        <w:t xml:space="preserve"> o </w:t>
      </w:r>
      <w:r w:rsidRPr="007E4ADA">
        <w:rPr>
          <w:rFonts w:ascii="Arial" w:eastAsia="Times New Roman" w:hAnsi="Arial" w:cs="Arial"/>
          <w:kern w:val="36"/>
          <w:sz w:val="20"/>
          <w:szCs w:val="20"/>
        </w:rPr>
        <w:t>lecznictwie uzdrowiskowym, uzdrowiskach i obszarach ochrony uzdrowiskowej oraz o gminach uzdrowiskowych</w:t>
      </w:r>
      <w:r w:rsidRPr="007E4ADA">
        <w:rPr>
          <w:rFonts w:ascii="Arial" w:eastAsia="Times New Roman" w:hAnsi="Arial" w:cs="Arial"/>
          <w:sz w:val="20"/>
          <w:szCs w:val="20"/>
        </w:rPr>
        <w:t>;</w:t>
      </w:r>
    </w:p>
    <w:p w14:paraId="0670345F" w14:textId="77777777" w:rsidR="00491F24" w:rsidRPr="007E4ADA" w:rsidRDefault="00491F24" w:rsidP="00491F24">
      <w:pPr>
        <w:widowControl/>
        <w:numPr>
          <w:ilvl w:val="0"/>
          <w:numId w:val="11"/>
        </w:numPr>
        <w:adjustRightInd/>
        <w:spacing w:line="240" w:lineRule="auto"/>
        <w:textAlignment w:val="auto"/>
        <w:rPr>
          <w:rFonts w:ascii="Arial" w:eastAsia="Times New Roman" w:hAnsi="Arial" w:cs="Arial"/>
          <w:color w:val="000000"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obszar objęty planem położony jest w granicach Głównych Zbiorników Wód Podziemnych GZWP nr 111 </w:t>
      </w:r>
      <w:proofErr w:type="spellStart"/>
      <w:r w:rsidRPr="007E4ADA">
        <w:rPr>
          <w:rFonts w:ascii="Arial" w:eastAsia="Times New Roman" w:hAnsi="Arial" w:cs="Arial"/>
          <w:color w:val="000000"/>
          <w:sz w:val="20"/>
          <w:szCs w:val="20"/>
        </w:rPr>
        <w:t>Subniecka</w:t>
      </w:r>
      <w:proofErr w:type="spellEnd"/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 Gdańska i GZWP nr 112 Żuławy Gdańskie; należy stosować rozwiązania techniczne, technologiczne i organizacyjne gwarantujące zabezpieczenia przed zanieczyszczeniami warstwy wodonośnej;</w:t>
      </w:r>
    </w:p>
    <w:p w14:paraId="1995D1E5" w14:textId="77777777" w:rsidR="00491F24" w:rsidRPr="007E4ADA" w:rsidRDefault="00491F24" w:rsidP="00491F24">
      <w:pPr>
        <w:widowControl/>
        <w:numPr>
          <w:ilvl w:val="0"/>
          <w:numId w:val="11"/>
        </w:numPr>
        <w:adjustRightInd/>
        <w:spacing w:after="80"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bCs/>
          <w:sz w:val="20"/>
          <w:szCs w:val="20"/>
        </w:rPr>
        <w:t xml:space="preserve">dla ludności z obszaru objętego planem należy zapewnić źródła nieskażonej wody pitnej </w:t>
      </w:r>
      <w:r w:rsidRPr="007E4ADA">
        <w:rPr>
          <w:rFonts w:ascii="Arial" w:eastAsia="Times New Roman" w:hAnsi="Arial" w:cs="Arial"/>
          <w:bCs/>
          <w:sz w:val="20"/>
          <w:szCs w:val="20"/>
        </w:rPr>
        <w:br/>
        <w:t>i technologicznej w ilościach, co najmniej minimalnych, przewidzianych dla okresu ograniczonych dostaw oraz słyszalność syreny alarmowej.</w:t>
      </w:r>
    </w:p>
    <w:p w14:paraId="23A1F1B4" w14:textId="77777777" w:rsidR="00491F24" w:rsidRPr="007E4ADA" w:rsidRDefault="00491F24" w:rsidP="00491F24">
      <w:pPr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Szczegółowe zasady i warunki scalania i podziału nieruchomości: </w:t>
      </w:r>
    </w:p>
    <w:p w14:paraId="16C240BE" w14:textId="77777777" w:rsidR="00491F24" w:rsidRPr="007E4ADA" w:rsidRDefault="00491F24" w:rsidP="00491F24">
      <w:pPr>
        <w:widowControl/>
        <w:numPr>
          <w:ilvl w:val="0"/>
          <w:numId w:val="10"/>
        </w:numPr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w granicach planu nie wyznaczono obszarów wymagających przeprowadzenia scaleń </w:t>
      </w:r>
      <w:r w:rsidRPr="007E4ADA">
        <w:rPr>
          <w:rFonts w:ascii="Arial" w:hAnsi="Arial" w:cs="Arial"/>
          <w:sz w:val="20"/>
          <w:szCs w:val="20"/>
        </w:rPr>
        <w:br/>
        <w:t>i podziałów nieruchomości w rozumieniu przepisów odrębnych;</w:t>
      </w:r>
    </w:p>
    <w:p w14:paraId="353A8779" w14:textId="77777777" w:rsidR="00491F24" w:rsidRPr="007E4ADA" w:rsidRDefault="00491F24" w:rsidP="00491F24">
      <w:pPr>
        <w:widowControl/>
        <w:numPr>
          <w:ilvl w:val="0"/>
          <w:numId w:val="10"/>
        </w:numPr>
        <w:suppressAutoHyphens/>
        <w:adjustRightInd/>
        <w:spacing w:after="80"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F67DDD">
        <w:rPr>
          <w:rFonts w:ascii="Arial" w:eastAsia="Times New Roman" w:hAnsi="Arial" w:cs="Arial"/>
          <w:sz w:val="20"/>
          <w:szCs w:val="20"/>
        </w:rPr>
        <w:t xml:space="preserve">w przypadku łączenia i podziału nieruchomości podział na działki budowlane powinien być zgodny z wymaganiami określonymi w kartach terenów w § 4 w odniesieniu do warunków podziału nieruchomości i parametrów nowo wydzielanych działek budowlanych </w:t>
      </w:r>
      <w:r w:rsidR="00FC6DFB" w:rsidRPr="00D8227B">
        <w:rPr>
          <w:rFonts w:ascii="Arial" w:eastAsia="Times New Roman" w:hAnsi="Arial" w:cs="Arial"/>
          <w:sz w:val="20"/>
          <w:szCs w:val="20"/>
        </w:rPr>
        <w:t>oraz</w:t>
      </w:r>
      <w:r w:rsidRPr="00D8227B">
        <w:rPr>
          <w:rFonts w:ascii="Arial" w:eastAsia="Times New Roman" w:hAnsi="Arial" w:cs="Arial"/>
          <w:sz w:val="20"/>
          <w:szCs w:val="20"/>
        </w:rPr>
        <w:t xml:space="preserve"> z przepisami odrębnymi z zakresu ochrony zabytków i opieki nad zabytkami</w:t>
      </w:r>
      <w:r w:rsidR="00E632A4" w:rsidRPr="00D8227B">
        <w:rPr>
          <w:rFonts w:ascii="Arial" w:eastAsia="Times New Roman" w:hAnsi="Arial" w:cs="Arial"/>
          <w:sz w:val="20"/>
          <w:szCs w:val="20"/>
        </w:rPr>
        <w:t>; dopuszcza się łączenie działek powstałych w wyniku ahistorycznych i wtórnych podziałów - w obrębie historycznych podziałów parcelacyjnych</w:t>
      </w:r>
      <w:r w:rsidR="00761C31">
        <w:rPr>
          <w:rFonts w:ascii="Arial" w:eastAsia="Times New Roman" w:hAnsi="Arial" w:cs="Arial"/>
          <w:sz w:val="20"/>
          <w:szCs w:val="20"/>
        </w:rPr>
        <w:t>.</w:t>
      </w:r>
    </w:p>
    <w:p w14:paraId="216C0D9E" w14:textId="77777777" w:rsidR="00491F24" w:rsidRPr="007E4ADA" w:rsidRDefault="00491F24" w:rsidP="00491F24">
      <w:pPr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Zasady obsługi w zakresie komunikacji i infrastruktury technicznej:</w:t>
      </w:r>
    </w:p>
    <w:p w14:paraId="49532603" w14:textId="77777777" w:rsidR="00491F24" w:rsidRPr="007E4ADA" w:rsidRDefault="00491F24" w:rsidP="00081F1C">
      <w:pPr>
        <w:widowControl/>
        <w:numPr>
          <w:ilvl w:val="1"/>
          <w:numId w:val="21"/>
        </w:numPr>
        <w:tabs>
          <w:tab w:val="clear" w:pos="1281"/>
          <w:tab w:val="num" w:pos="709"/>
          <w:tab w:val="num" w:pos="1440"/>
        </w:tabs>
        <w:suppressAutoHyphens/>
        <w:adjustRightInd/>
        <w:spacing w:line="240" w:lineRule="auto"/>
        <w:ind w:hanging="997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t>ustalenia w zakresie komunikacji:</w:t>
      </w:r>
    </w:p>
    <w:p w14:paraId="15E62319" w14:textId="77777777" w:rsidR="00491F24" w:rsidRPr="007E4ADA" w:rsidRDefault="00491F24" w:rsidP="00491F24">
      <w:pPr>
        <w:widowControl/>
        <w:numPr>
          <w:ilvl w:val="0"/>
          <w:numId w:val="7"/>
        </w:numPr>
        <w:suppressAutoHyphens/>
        <w:adjustRightInd/>
        <w:spacing w:line="240" w:lineRule="auto"/>
        <w:ind w:left="1080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t xml:space="preserve">powiązanie komunikacyjne obszaru planu z układem zewnętrznym w oparciu o ulice </w:t>
      </w:r>
      <w:r w:rsidR="009441A8">
        <w:rPr>
          <w:rFonts w:ascii="Arial" w:eastAsia="Lucida Sans Unicode" w:hAnsi="Arial" w:cs="Arial"/>
          <w:sz w:val="20"/>
          <w:szCs w:val="20"/>
        </w:rPr>
        <w:t>Jana Jerzego Haffnera i Powstańców W-wy</w:t>
      </w:r>
      <w:r w:rsidRPr="007E4ADA">
        <w:rPr>
          <w:rFonts w:ascii="Arial" w:eastAsia="Lucida Sans Unicode" w:hAnsi="Arial" w:cs="Arial"/>
          <w:sz w:val="20"/>
          <w:szCs w:val="20"/>
        </w:rPr>
        <w:t>,</w:t>
      </w:r>
    </w:p>
    <w:p w14:paraId="38DD4009" w14:textId="77777777" w:rsidR="00491F24" w:rsidRPr="007E4ADA" w:rsidRDefault="00491F24" w:rsidP="00491F24">
      <w:pPr>
        <w:widowControl/>
        <w:numPr>
          <w:ilvl w:val="0"/>
          <w:numId w:val="7"/>
        </w:numPr>
        <w:suppressAutoHyphens/>
        <w:adjustRightInd/>
        <w:spacing w:line="240" w:lineRule="auto"/>
        <w:ind w:left="1080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t>wskaźniki parkingowe do obliczenia zapotrzebowania inwestycji na miejsca do parkowania (</w:t>
      </w:r>
      <w:proofErr w:type="spellStart"/>
      <w:r w:rsidRPr="007E4ADA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Pr="007E4ADA">
        <w:rPr>
          <w:rFonts w:ascii="Arial" w:eastAsia="Lucida Sans Unicode" w:hAnsi="Arial" w:cs="Arial"/>
          <w:sz w:val="20"/>
          <w:szCs w:val="20"/>
        </w:rPr>
        <w:t>) dla samochodów osobowych:</w:t>
      </w:r>
    </w:p>
    <w:p w14:paraId="1AEE7DD3" w14:textId="77777777" w:rsidR="00491F24" w:rsidRPr="0051026E" w:rsidRDefault="00491F24" w:rsidP="00491F24">
      <w:pPr>
        <w:widowControl/>
        <w:numPr>
          <w:ilvl w:val="0"/>
          <w:numId w:val="23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1D1410">
        <w:rPr>
          <w:rFonts w:ascii="Arial" w:eastAsia="Lucida Sans Unicode" w:hAnsi="Arial" w:cs="Arial"/>
          <w:sz w:val="20"/>
          <w:szCs w:val="20"/>
        </w:rPr>
        <w:t xml:space="preserve">funkcje mieszkaniowe: </w:t>
      </w:r>
      <w:r w:rsidR="00DC7DA9" w:rsidRPr="001D1410">
        <w:rPr>
          <w:rFonts w:ascii="Arial" w:eastAsia="Lucida Sans Unicode" w:hAnsi="Arial" w:cs="Arial"/>
          <w:sz w:val="20"/>
          <w:szCs w:val="20"/>
        </w:rPr>
        <w:t>1,0</w:t>
      </w:r>
      <w:r w:rsidRPr="001D1410"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 w:rsidRPr="001D1410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Pr="001D1410">
        <w:rPr>
          <w:rFonts w:ascii="Arial" w:eastAsia="Lucida Sans Unicode" w:hAnsi="Arial" w:cs="Arial"/>
          <w:sz w:val="20"/>
          <w:szCs w:val="20"/>
        </w:rPr>
        <w:t xml:space="preserve"> / 1 mieszkanie</w:t>
      </w:r>
      <w:r w:rsidRPr="0051026E">
        <w:rPr>
          <w:rFonts w:ascii="Arial" w:eastAsia="Lucida Sans Unicode" w:hAnsi="Arial" w:cs="Arial"/>
          <w:sz w:val="20"/>
          <w:szCs w:val="20"/>
        </w:rPr>
        <w:t>,</w:t>
      </w:r>
    </w:p>
    <w:p w14:paraId="4A5DD85A" w14:textId="77777777" w:rsidR="00491F24" w:rsidRPr="0051026E" w:rsidRDefault="00316996" w:rsidP="00491F24">
      <w:pPr>
        <w:widowControl/>
        <w:numPr>
          <w:ilvl w:val="0"/>
          <w:numId w:val="23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51026E">
        <w:rPr>
          <w:rFonts w:ascii="Arial" w:eastAsia="Lucida Sans Unicode" w:hAnsi="Arial" w:cs="Arial"/>
          <w:sz w:val="20"/>
          <w:szCs w:val="20"/>
        </w:rPr>
        <w:t>dla usług typu hotel</w:t>
      </w:r>
      <w:r w:rsidR="00491F24" w:rsidRPr="0051026E">
        <w:rPr>
          <w:rFonts w:ascii="Arial" w:eastAsia="Lucida Sans Unicode" w:hAnsi="Arial" w:cs="Arial"/>
          <w:sz w:val="20"/>
          <w:szCs w:val="20"/>
        </w:rPr>
        <w:t xml:space="preserve">: minimum - 0, maksimum - 1 </w:t>
      </w:r>
      <w:proofErr w:type="spellStart"/>
      <w:r w:rsidR="00491F24" w:rsidRPr="0051026E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="00491F24" w:rsidRPr="0051026E">
        <w:rPr>
          <w:rFonts w:ascii="Arial" w:eastAsia="Lucida Sans Unicode" w:hAnsi="Arial" w:cs="Arial"/>
          <w:sz w:val="20"/>
          <w:szCs w:val="20"/>
        </w:rPr>
        <w:t xml:space="preserve"> / 5 miejsc noclegowych, </w:t>
      </w:r>
    </w:p>
    <w:p w14:paraId="0D41C03A" w14:textId="77777777" w:rsidR="00491F24" w:rsidRPr="0051026E" w:rsidRDefault="00491F24" w:rsidP="00491F24">
      <w:pPr>
        <w:widowControl/>
        <w:numPr>
          <w:ilvl w:val="0"/>
          <w:numId w:val="23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51026E">
        <w:rPr>
          <w:rFonts w:ascii="Arial" w:eastAsia="Lucida Sans Unicode" w:hAnsi="Arial" w:cs="Arial"/>
          <w:sz w:val="20"/>
          <w:szCs w:val="20"/>
        </w:rPr>
        <w:t xml:space="preserve">inne funkcje usługowe: minimum - 0,5 </w:t>
      </w:r>
      <w:proofErr w:type="spellStart"/>
      <w:r w:rsidRPr="0051026E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Pr="0051026E">
        <w:rPr>
          <w:rFonts w:ascii="Arial" w:eastAsia="Lucida Sans Unicode" w:hAnsi="Arial" w:cs="Arial"/>
          <w:sz w:val="20"/>
          <w:szCs w:val="20"/>
        </w:rPr>
        <w:t xml:space="preserve"> / 100 m² powierzchni użytkowej, maksimum - 1,0 </w:t>
      </w:r>
      <w:proofErr w:type="spellStart"/>
      <w:r w:rsidRPr="0051026E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="00440D8A">
        <w:rPr>
          <w:rFonts w:ascii="Arial" w:eastAsia="Lucida Sans Unicode" w:hAnsi="Arial" w:cs="Arial"/>
          <w:sz w:val="20"/>
          <w:szCs w:val="20"/>
        </w:rPr>
        <w:t xml:space="preserve"> / 100 m² powierzchni użytkowej; dla</w:t>
      </w:r>
      <w:r w:rsidR="004A0A14">
        <w:rPr>
          <w:rFonts w:ascii="Arial" w:eastAsia="Lucida Sans Unicode" w:hAnsi="Arial" w:cs="Arial"/>
          <w:sz w:val="20"/>
          <w:szCs w:val="20"/>
        </w:rPr>
        <w:t xml:space="preserve"> dział</w:t>
      </w:r>
      <w:r w:rsidR="00525EAB">
        <w:rPr>
          <w:rFonts w:ascii="Arial" w:eastAsia="Lucida Sans Unicode" w:hAnsi="Arial" w:cs="Arial"/>
          <w:sz w:val="20"/>
          <w:szCs w:val="20"/>
        </w:rPr>
        <w:t>ek</w:t>
      </w:r>
      <w:r w:rsidR="00440D8A">
        <w:rPr>
          <w:rFonts w:ascii="Arial" w:eastAsia="Lucida Sans Unicode" w:hAnsi="Arial" w:cs="Arial"/>
          <w:sz w:val="20"/>
          <w:szCs w:val="20"/>
        </w:rPr>
        <w:t xml:space="preserve"> nr </w:t>
      </w:r>
      <w:r w:rsidR="00525EAB">
        <w:rPr>
          <w:rFonts w:ascii="Arial" w:eastAsia="Lucida Sans Unicode" w:hAnsi="Arial" w:cs="Arial"/>
          <w:sz w:val="20"/>
          <w:szCs w:val="20"/>
        </w:rPr>
        <w:t xml:space="preserve">93 i </w:t>
      </w:r>
      <w:r w:rsidR="00440D8A">
        <w:rPr>
          <w:rFonts w:ascii="Arial" w:eastAsia="Lucida Sans Unicode" w:hAnsi="Arial" w:cs="Arial"/>
          <w:sz w:val="20"/>
          <w:szCs w:val="20"/>
        </w:rPr>
        <w:t>116, ark. 24</w:t>
      </w:r>
      <w:r w:rsidR="004A0A14">
        <w:rPr>
          <w:rFonts w:ascii="Arial" w:eastAsia="Lucida Sans Unicode" w:hAnsi="Arial" w:cs="Arial"/>
          <w:sz w:val="20"/>
          <w:szCs w:val="20"/>
        </w:rPr>
        <w:t xml:space="preserve"> - 0 </w:t>
      </w:r>
      <w:proofErr w:type="spellStart"/>
      <w:r w:rsidR="004A0A14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="004A0A14">
        <w:rPr>
          <w:rFonts w:ascii="Arial" w:eastAsia="Lucida Sans Unicode" w:hAnsi="Arial" w:cs="Arial"/>
          <w:sz w:val="20"/>
          <w:szCs w:val="20"/>
        </w:rPr>
        <w:t>,</w:t>
      </w:r>
      <w:r w:rsidR="00440D8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2E782825" w14:textId="77777777" w:rsidR="00491F24" w:rsidRPr="007E4ADA" w:rsidRDefault="00491F24" w:rsidP="00491F24">
      <w:pPr>
        <w:widowControl/>
        <w:numPr>
          <w:ilvl w:val="0"/>
          <w:numId w:val="7"/>
        </w:numPr>
        <w:suppressAutoHyphens/>
        <w:adjustRightInd/>
        <w:spacing w:line="240" w:lineRule="auto"/>
        <w:ind w:left="1080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lastRenderedPageBreak/>
        <w:t xml:space="preserve">minimalny udział miejsc postojowych przeznaczonych do parkowania pojazdów zaopatrzonych w kartę parkingową: </w:t>
      </w:r>
      <w:r w:rsidR="006210C0" w:rsidRPr="00C81162">
        <w:rPr>
          <w:rFonts w:ascii="Arial" w:eastAsia="Lucida Sans Unicode" w:hAnsi="Arial" w:cs="Arial"/>
          <w:sz w:val="20"/>
          <w:szCs w:val="20"/>
        </w:rPr>
        <w:t xml:space="preserve">1 </w:t>
      </w:r>
      <w:proofErr w:type="spellStart"/>
      <w:r w:rsidR="006210C0" w:rsidRPr="00C81162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="006210C0" w:rsidRPr="00C81162">
        <w:rPr>
          <w:rFonts w:ascii="Arial" w:eastAsia="Lucida Sans Unicode" w:hAnsi="Arial" w:cs="Arial"/>
          <w:sz w:val="20"/>
          <w:szCs w:val="20"/>
        </w:rPr>
        <w:t xml:space="preserve"> - dla terenów, gdzie liczba  miejsc postojowych przekracza 5</w:t>
      </w:r>
      <w:r w:rsidR="00E34B5F">
        <w:rPr>
          <w:rFonts w:ascii="Arial" w:eastAsia="Lucida Sans Unicode" w:hAnsi="Arial" w:cs="Arial"/>
          <w:sz w:val="20"/>
          <w:szCs w:val="20"/>
        </w:rPr>
        <w:t>,</w:t>
      </w:r>
    </w:p>
    <w:p w14:paraId="52A8DA53" w14:textId="77777777" w:rsidR="00491F24" w:rsidRPr="007E4ADA" w:rsidRDefault="00491F24" w:rsidP="00491F24">
      <w:pPr>
        <w:widowControl/>
        <w:numPr>
          <w:ilvl w:val="0"/>
          <w:numId w:val="7"/>
        </w:numPr>
        <w:suppressAutoHyphens/>
        <w:adjustRightInd/>
        <w:spacing w:line="240" w:lineRule="auto"/>
        <w:ind w:left="1080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t>minimalna liczba miejsc postojowych dla rowerów - ustala się minimalne wskaźniki do obliczenia zapotrzebowania inwestycji na miejsca postojowe (</w:t>
      </w:r>
      <w:proofErr w:type="spellStart"/>
      <w:r w:rsidRPr="007E4ADA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Pr="007E4ADA">
        <w:rPr>
          <w:rFonts w:ascii="Arial" w:eastAsia="Lucida Sans Unicode" w:hAnsi="Arial" w:cs="Arial"/>
          <w:sz w:val="20"/>
          <w:szCs w:val="20"/>
        </w:rPr>
        <w:t>) dla rowerów:</w:t>
      </w:r>
    </w:p>
    <w:p w14:paraId="32CC758C" w14:textId="77777777" w:rsidR="00491F24" w:rsidRPr="007E4ADA" w:rsidRDefault="00491F24" w:rsidP="00491F24">
      <w:pPr>
        <w:widowControl/>
        <w:numPr>
          <w:ilvl w:val="0"/>
          <w:numId w:val="19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7E4ADA">
        <w:rPr>
          <w:rFonts w:ascii="Arial" w:eastAsia="Lucida Sans Unicode" w:hAnsi="Arial" w:cs="Arial"/>
          <w:sz w:val="20"/>
          <w:szCs w:val="20"/>
        </w:rPr>
        <w:t xml:space="preserve">zabudowa mieszkaniowa wielorodzinna: 1 </w:t>
      </w:r>
      <w:proofErr w:type="spellStart"/>
      <w:r w:rsidRPr="007E4ADA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Pr="007E4ADA">
        <w:rPr>
          <w:rFonts w:ascii="Arial" w:eastAsia="Lucida Sans Unicode" w:hAnsi="Arial" w:cs="Arial"/>
          <w:sz w:val="20"/>
          <w:szCs w:val="20"/>
        </w:rPr>
        <w:t xml:space="preserve"> / 1 mieszkanie,</w:t>
      </w:r>
    </w:p>
    <w:p w14:paraId="68C65C11" w14:textId="77777777" w:rsidR="00491F24" w:rsidRPr="007E4ADA" w:rsidRDefault="0018160C" w:rsidP="00491F24">
      <w:pPr>
        <w:widowControl/>
        <w:numPr>
          <w:ilvl w:val="0"/>
          <w:numId w:val="19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dla usług typu hotel</w:t>
      </w:r>
      <w:r w:rsidR="00491F24" w:rsidRPr="007E4ADA">
        <w:rPr>
          <w:rFonts w:ascii="Arial" w:eastAsia="Lucida Sans Unicode" w:hAnsi="Arial" w:cs="Arial"/>
          <w:sz w:val="20"/>
          <w:szCs w:val="20"/>
        </w:rPr>
        <w:t xml:space="preserve">: 1 </w:t>
      </w:r>
      <w:proofErr w:type="spellStart"/>
      <w:r w:rsidR="00491F24" w:rsidRPr="007E4ADA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="00491F24" w:rsidRPr="007E4ADA">
        <w:rPr>
          <w:rFonts w:ascii="Arial" w:eastAsia="Lucida Sans Unicode" w:hAnsi="Arial" w:cs="Arial"/>
          <w:sz w:val="20"/>
          <w:szCs w:val="20"/>
        </w:rPr>
        <w:t xml:space="preserve"> / 10 miejsc noclegowych,</w:t>
      </w:r>
    </w:p>
    <w:p w14:paraId="1CC6DAB5" w14:textId="77777777" w:rsidR="00491F24" w:rsidRPr="007E4ADA" w:rsidRDefault="0018160C" w:rsidP="00491F24">
      <w:pPr>
        <w:widowControl/>
        <w:numPr>
          <w:ilvl w:val="0"/>
          <w:numId w:val="19"/>
        </w:numPr>
        <w:suppressAutoHyphens/>
        <w:adjustRightInd/>
        <w:spacing w:line="240" w:lineRule="auto"/>
        <w:ind w:left="1418" w:hanging="284"/>
        <w:textAlignment w:val="auto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inne</w:t>
      </w:r>
      <w:r w:rsidR="00491F24" w:rsidRPr="007E4ADA">
        <w:rPr>
          <w:rFonts w:ascii="Arial" w:eastAsia="Lucida Sans Unicode" w:hAnsi="Arial" w:cs="Arial"/>
          <w:sz w:val="20"/>
          <w:szCs w:val="20"/>
        </w:rPr>
        <w:t xml:space="preserve"> funkcje usługowe: 1 </w:t>
      </w:r>
      <w:proofErr w:type="spellStart"/>
      <w:r w:rsidR="00491F24" w:rsidRPr="007E4ADA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="00491F24" w:rsidRPr="007E4ADA">
        <w:rPr>
          <w:rFonts w:ascii="Arial" w:eastAsia="Lucida Sans Unicode" w:hAnsi="Arial" w:cs="Arial"/>
          <w:sz w:val="20"/>
          <w:szCs w:val="20"/>
        </w:rPr>
        <w:t xml:space="preserve"> / 200 m² powierzchni usług, nie mniej niż 2 </w:t>
      </w:r>
      <w:proofErr w:type="spellStart"/>
      <w:r w:rsidR="00491F24" w:rsidRPr="007E4ADA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="00491F24" w:rsidRPr="007E4ADA">
        <w:rPr>
          <w:rFonts w:ascii="Arial" w:eastAsia="Lucida Sans Unicode" w:hAnsi="Arial" w:cs="Arial"/>
          <w:sz w:val="20"/>
          <w:szCs w:val="20"/>
        </w:rPr>
        <w:t>,</w:t>
      </w:r>
    </w:p>
    <w:p w14:paraId="13C12620" w14:textId="77777777" w:rsidR="00443887" w:rsidRDefault="00491F24" w:rsidP="001C6316">
      <w:pPr>
        <w:widowControl/>
        <w:numPr>
          <w:ilvl w:val="0"/>
          <w:numId w:val="7"/>
        </w:numPr>
        <w:suppressAutoHyphens/>
        <w:adjustRightInd/>
        <w:spacing w:line="240" w:lineRule="auto"/>
        <w:ind w:left="993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51026E">
        <w:rPr>
          <w:rFonts w:ascii="Arial" w:eastAsia="Lucida Sans Unicode" w:hAnsi="Arial" w:cs="Arial"/>
          <w:sz w:val="20"/>
          <w:szCs w:val="20"/>
        </w:rPr>
        <w:t>sposób realizacji miejsc do parkowania</w:t>
      </w:r>
      <w:r w:rsidR="00E34B5F">
        <w:rPr>
          <w:rFonts w:ascii="Arial" w:eastAsia="Lucida Sans Unicode" w:hAnsi="Arial" w:cs="Arial"/>
          <w:sz w:val="20"/>
          <w:szCs w:val="20"/>
        </w:rPr>
        <w:t xml:space="preserve"> </w:t>
      </w:r>
      <w:r w:rsidR="00E34B5F" w:rsidRPr="00D26705">
        <w:rPr>
          <w:rFonts w:ascii="Arial" w:eastAsia="Lucida Sans Unicode" w:hAnsi="Arial" w:cs="Arial"/>
          <w:sz w:val="20"/>
          <w:szCs w:val="20"/>
        </w:rPr>
        <w:t>(</w:t>
      </w:r>
      <w:proofErr w:type="spellStart"/>
      <w:r w:rsidR="00E34B5F" w:rsidRPr="00D26705">
        <w:rPr>
          <w:rFonts w:ascii="Arial" w:eastAsia="Lucida Sans Unicode" w:hAnsi="Arial" w:cs="Arial"/>
          <w:sz w:val="20"/>
          <w:szCs w:val="20"/>
        </w:rPr>
        <w:t>mp</w:t>
      </w:r>
      <w:proofErr w:type="spellEnd"/>
      <w:r w:rsidR="00E34B5F" w:rsidRPr="00D26705">
        <w:rPr>
          <w:rFonts w:ascii="Arial" w:eastAsia="Lucida Sans Unicode" w:hAnsi="Arial" w:cs="Arial"/>
          <w:sz w:val="20"/>
          <w:szCs w:val="20"/>
        </w:rPr>
        <w:t>) i miejsc postojowych dla rowerów (</w:t>
      </w:r>
      <w:proofErr w:type="spellStart"/>
      <w:r w:rsidR="00E34B5F" w:rsidRPr="00D26705">
        <w:rPr>
          <w:rFonts w:ascii="Arial" w:eastAsia="Lucida Sans Unicode" w:hAnsi="Arial" w:cs="Arial"/>
          <w:sz w:val="20"/>
          <w:szCs w:val="20"/>
        </w:rPr>
        <w:t>mr</w:t>
      </w:r>
      <w:proofErr w:type="spellEnd"/>
      <w:r w:rsidR="00E34B5F" w:rsidRPr="00D26705">
        <w:rPr>
          <w:rFonts w:ascii="Arial" w:eastAsia="Lucida Sans Unicode" w:hAnsi="Arial" w:cs="Arial"/>
          <w:sz w:val="20"/>
          <w:szCs w:val="20"/>
        </w:rPr>
        <w:t>)</w:t>
      </w:r>
      <w:r w:rsidRPr="0051026E">
        <w:rPr>
          <w:rFonts w:ascii="Arial" w:eastAsia="Lucida Sans Unicode" w:hAnsi="Arial" w:cs="Arial"/>
          <w:sz w:val="20"/>
          <w:szCs w:val="20"/>
        </w:rPr>
        <w:t xml:space="preserve">: </w:t>
      </w:r>
      <w:r w:rsidR="001C6316" w:rsidRPr="0051026E">
        <w:rPr>
          <w:rFonts w:ascii="Arial" w:eastAsia="Lucida Sans Unicode" w:hAnsi="Arial" w:cs="Arial"/>
          <w:sz w:val="20"/>
          <w:szCs w:val="20"/>
        </w:rPr>
        <w:t>w granicach działki budowlanej;</w:t>
      </w:r>
      <w:r w:rsidR="001C6316" w:rsidRPr="0051026E">
        <w:rPr>
          <w:rFonts w:ascii="Arial" w:hAnsi="Arial" w:cs="Arial"/>
          <w:sz w:val="20"/>
          <w:szCs w:val="20"/>
        </w:rPr>
        <w:t xml:space="preserve"> </w:t>
      </w:r>
      <w:r w:rsidR="005F7F5D" w:rsidRPr="0051026E">
        <w:rPr>
          <w:rFonts w:ascii="Arial" w:hAnsi="Arial" w:cs="Arial"/>
          <w:sz w:val="20"/>
          <w:szCs w:val="20"/>
        </w:rPr>
        <w:t>w przypadku zmiany sposobu użytkowania</w:t>
      </w:r>
      <w:r w:rsidR="008E165A" w:rsidRPr="0051026E">
        <w:rPr>
          <w:rFonts w:ascii="Arial" w:hAnsi="Arial" w:cs="Arial"/>
          <w:sz w:val="20"/>
          <w:szCs w:val="20"/>
        </w:rPr>
        <w:t xml:space="preserve"> </w:t>
      </w:r>
      <w:r w:rsidR="001C6316" w:rsidRPr="0051026E">
        <w:rPr>
          <w:rFonts w:ascii="Arial" w:hAnsi="Arial" w:cs="Arial"/>
          <w:sz w:val="20"/>
          <w:szCs w:val="20"/>
        </w:rPr>
        <w:t>dopuszcza się rezygnację z wymogów realizacji miejsc do parkowania</w:t>
      </w:r>
      <w:r w:rsidR="001C6316" w:rsidRPr="0051026E">
        <w:rPr>
          <w:rFonts w:ascii="Arial" w:eastAsia="Lucida Sans Unicode" w:hAnsi="Arial" w:cs="Arial"/>
          <w:sz w:val="20"/>
          <w:szCs w:val="20"/>
        </w:rPr>
        <w:t xml:space="preserve"> w granicach działki budowlanej</w:t>
      </w:r>
      <w:r w:rsidR="00443887">
        <w:rPr>
          <w:rFonts w:ascii="Arial" w:eastAsia="Lucida Sans Unicode" w:hAnsi="Arial" w:cs="Arial"/>
          <w:sz w:val="20"/>
          <w:szCs w:val="20"/>
        </w:rPr>
        <w:t>,</w:t>
      </w:r>
    </w:p>
    <w:p w14:paraId="73E06154" w14:textId="77777777" w:rsidR="00491F24" w:rsidRPr="001C6316" w:rsidRDefault="002578E4" w:rsidP="001C6316">
      <w:pPr>
        <w:widowControl/>
        <w:numPr>
          <w:ilvl w:val="0"/>
          <w:numId w:val="7"/>
        </w:numPr>
        <w:suppressAutoHyphens/>
        <w:adjustRightInd/>
        <w:spacing w:line="240" w:lineRule="auto"/>
        <w:ind w:left="993" w:hanging="284"/>
        <w:textAlignment w:val="auto"/>
        <w:rPr>
          <w:rFonts w:ascii="Arial" w:eastAsia="Lucida Sans Unicode" w:hAnsi="Arial" w:cs="Arial"/>
          <w:sz w:val="20"/>
          <w:szCs w:val="20"/>
        </w:rPr>
      </w:pPr>
      <w:r w:rsidRPr="00D26705">
        <w:rPr>
          <w:rFonts w:ascii="Arial" w:eastAsia="Lucida Sans Unicode" w:hAnsi="Arial" w:cs="Arial"/>
          <w:sz w:val="20"/>
          <w:szCs w:val="20"/>
        </w:rPr>
        <w:t>wymogi zawarte w</w:t>
      </w:r>
      <w:r w:rsidR="00ED0BCA" w:rsidRPr="00D26705">
        <w:rPr>
          <w:rFonts w:ascii="Arial" w:eastAsia="Lucida Sans Unicode" w:hAnsi="Arial" w:cs="Arial"/>
          <w:sz w:val="20"/>
          <w:szCs w:val="20"/>
        </w:rPr>
        <w:t xml:space="preserve"> ust. 9</w:t>
      </w:r>
      <w:r w:rsidRPr="00D26705">
        <w:rPr>
          <w:rFonts w:ascii="Arial" w:eastAsia="Lucida Sans Unicode" w:hAnsi="Arial" w:cs="Arial"/>
          <w:sz w:val="20"/>
          <w:szCs w:val="20"/>
        </w:rPr>
        <w:t xml:space="preserve"> </w:t>
      </w:r>
      <w:r w:rsidR="00443887" w:rsidRPr="00D26705">
        <w:rPr>
          <w:rFonts w:ascii="Arial" w:eastAsia="Lucida Sans Unicode" w:hAnsi="Arial" w:cs="Arial"/>
          <w:sz w:val="20"/>
          <w:szCs w:val="20"/>
        </w:rPr>
        <w:t xml:space="preserve">pkt </w:t>
      </w:r>
      <w:r w:rsidRPr="00D26705">
        <w:rPr>
          <w:rFonts w:ascii="Arial" w:eastAsia="Lucida Sans Unicode" w:hAnsi="Arial" w:cs="Arial"/>
          <w:sz w:val="20"/>
          <w:szCs w:val="20"/>
        </w:rPr>
        <w:t xml:space="preserve">1 lit. </w:t>
      </w:r>
      <w:r w:rsidR="00443887" w:rsidRPr="00D26705">
        <w:rPr>
          <w:rFonts w:ascii="Arial" w:eastAsia="Lucida Sans Unicode" w:hAnsi="Arial" w:cs="Arial"/>
          <w:sz w:val="20"/>
          <w:szCs w:val="20"/>
        </w:rPr>
        <w:t>c</w:t>
      </w:r>
      <w:r w:rsidR="00ED0BCA" w:rsidRPr="00D26705">
        <w:rPr>
          <w:rFonts w:ascii="Arial" w:eastAsia="Lucida Sans Unicode" w:hAnsi="Arial" w:cs="Arial"/>
          <w:sz w:val="20"/>
          <w:szCs w:val="20"/>
        </w:rPr>
        <w:t xml:space="preserve"> i lit.</w:t>
      </w:r>
      <w:r w:rsidR="00443887" w:rsidRPr="00D26705">
        <w:rPr>
          <w:rFonts w:ascii="Arial" w:eastAsia="Lucida Sans Unicode" w:hAnsi="Arial" w:cs="Arial"/>
          <w:sz w:val="20"/>
          <w:szCs w:val="20"/>
        </w:rPr>
        <w:t xml:space="preserve"> d nie dotyczą pasa drogowego drogi publicznej</w:t>
      </w:r>
      <w:r w:rsidR="001C6316" w:rsidRPr="0051026E">
        <w:rPr>
          <w:rFonts w:ascii="Arial" w:hAnsi="Arial" w:cs="Arial"/>
          <w:sz w:val="20"/>
          <w:szCs w:val="20"/>
        </w:rPr>
        <w:t>;</w:t>
      </w:r>
    </w:p>
    <w:p w14:paraId="0202CD34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44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>zaopatrzenie w wodę: z sieci wodociągowej;</w:t>
      </w:r>
    </w:p>
    <w:p w14:paraId="4086F6C4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44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>odprowadzenie ścieków bytowych: do kanalizacji sanitarnej;</w:t>
      </w:r>
    </w:p>
    <w:p w14:paraId="14B5A3DC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left" w:pos="72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 xml:space="preserve">odprowadzenie wód </w:t>
      </w:r>
      <w:r w:rsidRPr="009D064C">
        <w:rPr>
          <w:rFonts w:ascii="Arial" w:hAnsi="Arial" w:cs="Arial"/>
          <w:color w:val="000000"/>
          <w:sz w:val="20"/>
          <w:szCs w:val="20"/>
        </w:rPr>
        <w:t>opadowych:</w:t>
      </w:r>
      <w:r w:rsidRPr="007E4ADA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14:paraId="175BF38F" w14:textId="77777777" w:rsidR="00491F24" w:rsidRPr="007E4ADA" w:rsidRDefault="00C67B67" w:rsidP="00491F24">
      <w:pPr>
        <w:widowControl/>
        <w:numPr>
          <w:ilvl w:val="0"/>
          <w:numId w:val="16"/>
        </w:numPr>
        <w:tabs>
          <w:tab w:val="left" w:pos="72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DC5604">
        <w:rPr>
          <w:rFonts w:ascii="Arial" w:hAnsi="Arial" w:cs="Arial"/>
          <w:color w:val="000000"/>
          <w:sz w:val="20"/>
          <w:szCs w:val="20"/>
        </w:rPr>
        <w:t>wody opadowe i roztopowe</w:t>
      </w:r>
      <w:r>
        <w:rPr>
          <w:rFonts w:ascii="Arial" w:hAnsi="Arial" w:cs="Arial"/>
          <w:color w:val="000000"/>
          <w:sz w:val="20"/>
          <w:szCs w:val="20"/>
        </w:rPr>
        <w:t xml:space="preserve"> należy retencjonować i</w:t>
      </w:r>
      <w:r w:rsidRPr="00DC5604">
        <w:rPr>
          <w:rFonts w:ascii="Arial" w:hAnsi="Arial" w:cs="Arial"/>
          <w:color w:val="000000"/>
          <w:sz w:val="20"/>
          <w:szCs w:val="20"/>
        </w:rPr>
        <w:t xml:space="preserve"> zagospodarować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C5604">
        <w:rPr>
          <w:rFonts w:ascii="Arial" w:hAnsi="Arial" w:cs="Arial"/>
          <w:color w:val="000000"/>
          <w:sz w:val="20"/>
          <w:szCs w:val="20"/>
        </w:rPr>
        <w:t>na terenie działki</w:t>
      </w:r>
      <w:r>
        <w:rPr>
          <w:rFonts w:ascii="Arial" w:hAnsi="Arial" w:cs="Arial"/>
          <w:color w:val="000000"/>
          <w:sz w:val="20"/>
          <w:szCs w:val="20"/>
        </w:rPr>
        <w:t xml:space="preserve">; dopuszcza się ich zrzut </w:t>
      </w:r>
      <w:r w:rsidRPr="00D650C3">
        <w:rPr>
          <w:rFonts w:ascii="Arial" w:hAnsi="Arial" w:cs="Arial"/>
          <w:color w:val="000000"/>
          <w:sz w:val="20"/>
          <w:szCs w:val="20"/>
        </w:rPr>
        <w:t>do kanalizacji deszczowej</w:t>
      </w:r>
      <w:r>
        <w:rPr>
          <w:rFonts w:ascii="Arial" w:hAnsi="Arial" w:cs="Arial"/>
          <w:color w:val="000000"/>
          <w:sz w:val="20"/>
          <w:szCs w:val="20"/>
        </w:rPr>
        <w:t xml:space="preserve"> po uprzednim retencjonowaniu</w:t>
      </w:r>
      <w:r w:rsidRPr="00D650C3">
        <w:rPr>
          <w:rFonts w:ascii="Arial" w:hAnsi="Arial" w:cs="Arial"/>
          <w:color w:val="000000"/>
          <w:sz w:val="20"/>
          <w:szCs w:val="20"/>
        </w:rPr>
        <w:t xml:space="preserve"> na warunkach zarządcy sieci</w:t>
      </w:r>
      <w:r w:rsidR="00491F24" w:rsidRPr="007E4ADA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3D9B771D" w14:textId="77777777" w:rsidR="00491F24" w:rsidRPr="007E4ADA" w:rsidRDefault="00491F24" w:rsidP="00491F24">
      <w:pPr>
        <w:widowControl/>
        <w:numPr>
          <w:ilvl w:val="0"/>
          <w:numId w:val="16"/>
        </w:numPr>
        <w:tabs>
          <w:tab w:val="left" w:pos="72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>odprowadzenie wód opadowych z jezdni i z powierzchni miejsc do parkowania wymaga oczyszczenia z zawiesin, osadów i substancji ropopochodnych zgodnie z przepisami odrębnymi,</w:t>
      </w:r>
    </w:p>
    <w:p w14:paraId="103555ED" w14:textId="77777777" w:rsidR="00C67B67" w:rsidRDefault="00491F24" w:rsidP="00491F24">
      <w:pPr>
        <w:widowControl/>
        <w:numPr>
          <w:ilvl w:val="0"/>
          <w:numId w:val="16"/>
        </w:numPr>
        <w:tabs>
          <w:tab w:val="left" w:pos="72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 xml:space="preserve">odprowadzenie wód infiltracyjnych i wód z odwodnienia wykopów budowlanych </w:t>
      </w:r>
      <w:r w:rsidRPr="007E4ADA">
        <w:rPr>
          <w:rFonts w:ascii="Arial" w:hAnsi="Arial" w:cs="Arial"/>
          <w:color w:val="000000"/>
          <w:sz w:val="20"/>
          <w:szCs w:val="20"/>
        </w:rPr>
        <w:br/>
        <w:t>do kanalizacji deszczowej jest możliwe tylko na warunkach zarządcy sieci</w:t>
      </w:r>
      <w:r w:rsidR="002B0CF0">
        <w:rPr>
          <w:rFonts w:ascii="Arial" w:hAnsi="Arial" w:cs="Arial"/>
          <w:color w:val="000000"/>
          <w:sz w:val="20"/>
          <w:szCs w:val="20"/>
        </w:rPr>
        <w:t>,</w:t>
      </w:r>
    </w:p>
    <w:p w14:paraId="692E1606" w14:textId="77777777" w:rsidR="00491F24" w:rsidRPr="007E4ADA" w:rsidRDefault="00C67B67" w:rsidP="00491F24">
      <w:pPr>
        <w:widowControl/>
        <w:numPr>
          <w:ilvl w:val="0"/>
          <w:numId w:val="16"/>
        </w:numPr>
        <w:tabs>
          <w:tab w:val="left" w:pos="720"/>
        </w:tabs>
        <w:suppressAutoHyphens/>
        <w:adjustRightInd/>
        <w:spacing w:line="240" w:lineRule="auto"/>
        <w:ind w:left="1080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przewidzieć rozwiązania projektowe zabezpieczające nieruchomości przed zalewaniem w przypadku deszczy nawalnych</w:t>
      </w:r>
      <w:r w:rsidR="00491F24" w:rsidRPr="007E4ADA">
        <w:rPr>
          <w:rFonts w:ascii="Arial" w:hAnsi="Arial" w:cs="Arial"/>
          <w:color w:val="000000"/>
          <w:sz w:val="20"/>
          <w:szCs w:val="20"/>
        </w:rPr>
        <w:t>;</w:t>
      </w:r>
    </w:p>
    <w:p w14:paraId="280FD579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44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 xml:space="preserve">zaopatrzenie w ciepło: z sieci ciepłowniczej, z kotłowni lokalnych, ze źródeł indywidualnych </w:t>
      </w:r>
      <w:r w:rsidRPr="007E4ADA">
        <w:rPr>
          <w:rFonts w:ascii="Arial" w:hAnsi="Arial" w:cs="Arial"/>
          <w:color w:val="000000"/>
          <w:sz w:val="20"/>
          <w:szCs w:val="20"/>
        </w:rPr>
        <w:br/>
        <w:t xml:space="preserve">w oparciu o ekologiczne, niskoemisyjne czynniki grzejne: gaz, energia elektryczna lub z </w:t>
      </w:r>
      <w:proofErr w:type="spellStart"/>
      <w:r w:rsidRPr="007E4ADA">
        <w:rPr>
          <w:rFonts w:ascii="Arial" w:hAnsi="Arial" w:cs="Arial"/>
          <w:color w:val="000000"/>
          <w:sz w:val="20"/>
          <w:szCs w:val="20"/>
        </w:rPr>
        <w:t>mikroinstalacji</w:t>
      </w:r>
      <w:proofErr w:type="spellEnd"/>
      <w:r w:rsidRPr="007E4ADA">
        <w:rPr>
          <w:rFonts w:ascii="Arial" w:hAnsi="Arial" w:cs="Arial"/>
          <w:color w:val="000000"/>
          <w:sz w:val="20"/>
          <w:szCs w:val="20"/>
        </w:rPr>
        <w:t>, z odnawialnych źródeł energii;</w:t>
      </w:r>
    </w:p>
    <w:p w14:paraId="027D4F03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440"/>
        </w:tabs>
        <w:suppressAutoHyphens/>
        <w:autoSpaceDE w:val="0"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zaopatrzenie w energię elektryczną: z sieci elektroenergetycznej</w:t>
      </w:r>
      <w:r w:rsidRPr="007E4ADA">
        <w:t xml:space="preserve"> </w:t>
      </w:r>
      <w:r w:rsidRPr="007E4ADA">
        <w:rPr>
          <w:rFonts w:ascii="Arial" w:hAnsi="Arial" w:cs="Arial"/>
          <w:sz w:val="20"/>
          <w:szCs w:val="20"/>
        </w:rPr>
        <w:t xml:space="preserve">lub z </w:t>
      </w:r>
      <w:proofErr w:type="spellStart"/>
      <w:r w:rsidRPr="007E4ADA">
        <w:rPr>
          <w:rFonts w:ascii="Arial" w:hAnsi="Arial" w:cs="Arial"/>
          <w:sz w:val="20"/>
          <w:szCs w:val="20"/>
        </w:rPr>
        <w:t>mikroinstalacji</w:t>
      </w:r>
      <w:proofErr w:type="spellEnd"/>
      <w:r w:rsidRPr="007E4ADA">
        <w:rPr>
          <w:rFonts w:ascii="Arial" w:hAnsi="Arial" w:cs="Arial"/>
          <w:sz w:val="20"/>
          <w:szCs w:val="20"/>
        </w:rPr>
        <w:t xml:space="preserve">, </w:t>
      </w:r>
      <w:r w:rsidRPr="007E4ADA">
        <w:rPr>
          <w:rFonts w:ascii="Arial" w:hAnsi="Arial" w:cs="Arial"/>
          <w:sz w:val="20"/>
          <w:szCs w:val="20"/>
        </w:rPr>
        <w:br/>
        <w:t xml:space="preserve">z odnawialnych źródeł energii; </w:t>
      </w:r>
    </w:p>
    <w:p w14:paraId="1C4CE794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440"/>
        </w:tabs>
        <w:suppressAutoHyphens/>
        <w:adjustRightInd/>
        <w:spacing w:line="240" w:lineRule="auto"/>
        <w:ind w:left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>zaopatrzenie w gaz: z sieci gazowej;</w:t>
      </w:r>
    </w:p>
    <w:p w14:paraId="4D5CE92A" w14:textId="77777777" w:rsidR="00491F24" w:rsidRPr="007E4ADA" w:rsidRDefault="00491F24" w:rsidP="00491F24">
      <w:pPr>
        <w:widowControl/>
        <w:numPr>
          <w:ilvl w:val="1"/>
          <w:numId w:val="21"/>
        </w:numPr>
        <w:tabs>
          <w:tab w:val="num" w:pos="1080"/>
        </w:tabs>
        <w:suppressAutoHyphens/>
        <w:adjustRightInd/>
        <w:spacing w:after="80" w:line="100" w:lineRule="atLeast"/>
        <w:ind w:left="714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color w:val="000000"/>
          <w:sz w:val="20"/>
          <w:szCs w:val="20"/>
        </w:rPr>
        <w:t>gospodarowanie odpadami: selektywna zbiórka odpadów komunalnych zgodnie z prawem lokalnym przyjętym w regulaminie o utrzymaniu czystości i porządku w gminie</w:t>
      </w:r>
      <w:r w:rsidRPr="007E4ADA">
        <w:rPr>
          <w:rFonts w:ascii="Arial" w:eastAsia="Times New Roman" w:hAnsi="Arial" w:cs="Arial"/>
          <w:sz w:val="20"/>
          <w:szCs w:val="20"/>
        </w:rPr>
        <w:t>.</w:t>
      </w:r>
    </w:p>
    <w:p w14:paraId="0069DD48" w14:textId="77777777" w:rsidR="00491F24" w:rsidRPr="007E4ADA" w:rsidRDefault="00491F24" w:rsidP="00491F24">
      <w:pPr>
        <w:widowControl/>
        <w:numPr>
          <w:ilvl w:val="0"/>
          <w:numId w:val="2"/>
        </w:numPr>
        <w:adjustRightInd/>
        <w:spacing w:line="240" w:lineRule="auto"/>
        <w:ind w:left="426" w:hanging="426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Sposoby i terminy tymczasowego zagospodarowania, urządzania i zagospodarowania terenów: zakazuje się tymczasowego użytkowania, zagospodarowania i urządzania terenu w sposób niezgodny z ustalonym w planie.</w:t>
      </w:r>
    </w:p>
    <w:p w14:paraId="785AD1A5" w14:textId="77777777" w:rsidR="00491F24" w:rsidRPr="007E4ADA" w:rsidRDefault="00491F24" w:rsidP="00491F24">
      <w:pPr>
        <w:widowControl/>
        <w:numPr>
          <w:ilvl w:val="0"/>
          <w:numId w:val="2"/>
        </w:numPr>
        <w:tabs>
          <w:tab w:val="right" w:pos="426"/>
          <w:tab w:val="left" w:pos="4611"/>
        </w:tabs>
        <w:adjustRightInd/>
        <w:spacing w:before="80" w:line="240" w:lineRule="auto"/>
        <w:ind w:hanging="72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Inne ustalenia dotyczące obszaru objętego planem:</w:t>
      </w:r>
    </w:p>
    <w:p w14:paraId="4F299383" w14:textId="77777777" w:rsidR="00491F24" w:rsidRPr="007E4ADA" w:rsidRDefault="00491F24" w:rsidP="00491F24">
      <w:pPr>
        <w:widowControl/>
        <w:numPr>
          <w:ilvl w:val="0"/>
          <w:numId w:val="14"/>
        </w:numPr>
        <w:adjustRightInd/>
        <w:spacing w:line="240" w:lineRule="auto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ustala się możliwość budowy i przebudowy sieci i urządzeń infrastruktury technicznej, sieci teletechnicznych, informatycznych, dróg wewnętrznych;</w:t>
      </w:r>
    </w:p>
    <w:p w14:paraId="090CF876" w14:textId="77777777" w:rsidR="00491F24" w:rsidRPr="007E4ADA" w:rsidRDefault="00491F24" w:rsidP="00491F24">
      <w:pPr>
        <w:widowControl/>
        <w:numPr>
          <w:ilvl w:val="0"/>
          <w:numId w:val="14"/>
        </w:numPr>
        <w:adjustRightInd/>
        <w:spacing w:line="240" w:lineRule="auto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>przeciwpożarowe zaopatrzenie w wodę, usytuowanie dróg pożarowych oraz odległości między zewnętrznymi ścianami budynków winno odpowiadać przepisom odrębnym;</w:t>
      </w:r>
    </w:p>
    <w:p w14:paraId="51A4819C" w14:textId="77777777" w:rsidR="00491F24" w:rsidRPr="007E4ADA" w:rsidRDefault="00491F24" w:rsidP="00491F24">
      <w:pPr>
        <w:widowControl/>
        <w:numPr>
          <w:ilvl w:val="0"/>
          <w:numId w:val="14"/>
        </w:numPr>
        <w:adjustRightInd/>
        <w:spacing w:line="240" w:lineRule="auto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>dopuszcza się podział terenu wzdłuż linii rozgraniczających tereny o różnym przeznaczeniu lub różnych zasadach zagospodarowania określonych na rysunku planu;</w:t>
      </w:r>
    </w:p>
    <w:p w14:paraId="2F0D2719" w14:textId="77777777" w:rsidR="00491F24" w:rsidRDefault="00491F24" w:rsidP="00491F24">
      <w:pPr>
        <w:widowControl/>
        <w:numPr>
          <w:ilvl w:val="0"/>
          <w:numId w:val="14"/>
        </w:numPr>
        <w:adjustRightInd/>
        <w:spacing w:line="240" w:lineRule="auto"/>
        <w:textAlignment w:val="auto"/>
        <w:rPr>
          <w:rFonts w:ascii="Arial" w:eastAsia="Times New Roman" w:hAnsi="Arial" w:cs="Arial"/>
          <w:color w:val="000000"/>
          <w:sz w:val="20"/>
          <w:szCs w:val="20"/>
        </w:rPr>
      </w:pPr>
      <w:r w:rsidRPr="007E4ADA">
        <w:rPr>
          <w:rFonts w:ascii="Arial" w:eastAsia="Times New Roman" w:hAnsi="Arial" w:cs="Arial"/>
          <w:color w:val="000000"/>
          <w:sz w:val="20"/>
          <w:szCs w:val="20"/>
        </w:rPr>
        <w:t>dopuszcza się sytuowanie na granicy działki budynków w zabudowie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odtworzeniowej</w:t>
      </w:r>
      <w:r w:rsidRPr="007E4AD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proofErr w:type="spellStart"/>
      <w:r w:rsidRPr="007E4ADA">
        <w:rPr>
          <w:rFonts w:ascii="Arial" w:eastAsia="Times New Roman" w:hAnsi="Arial" w:cs="Arial"/>
          <w:color w:val="000000"/>
          <w:sz w:val="20"/>
          <w:szCs w:val="20"/>
        </w:rPr>
        <w:t>pierzejowej</w:t>
      </w:r>
      <w:proofErr w:type="spellEnd"/>
      <w:r w:rsidRPr="007E4AD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6A1B35D" w14:textId="77777777" w:rsidR="00D96B25" w:rsidRPr="007E4ADA" w:rsidRDefault="00D96B25" w:rsidP="00491F24">
      <w:pPr>
        <w:widowControl/>
        <w:numPr>
          <w:ilvl w:val="0"/>
          <w:numId w:val="14"/>
        </w:numPr>
        <w:adjustRightInd/>
        <w:spacing w:line="240" w:lineRule="auto"/>
        <w:textAlignment w:val="auto"/>
        <w:rPr>
          <w:rFonts w:ascii="Arial" w:eastAsia="Times New Roman" w:hAnsi="Arial" w:cs="Arial"/>
          <w:color w:val="000000"/>
          <w:sz w:val="20"/>
          <w:szCs w:val="20"/>
        </w:rPr>
      </w:pPr>
      <w:r w:rsidRPr="00FE2633">
        <w:rPr>
          <w:rFonts w:ascii="Arial" w:hAnsi="Arial" w:cs="Arial"/>
          <w:color w:val="000000"/>
          <w:sz w:val="20"/>
          <w:szCs w:val="20"/>
        </w:rPr>
        <w:t>dopuszcza się zachowanie istniejących budynków w dotychczasowych gabarytach;</w:t>
      </w:r>
    </w:p>
    <w:p w14:paraId="246AC2FD" w14:textId="77777777" w:rsidR="00491F24" w:rsidRPr="007E4ADA" w:rsidRDefault="00491F24" w:rsidP="00491F24">
      <w:pPr>
        <w:widowControl/>
        <w:numPr>
          <w:ilvl w:val="0"/>
          <w:numId w:val="14"/>
        </w:numPr>
        <w:suppressAutoHyphens/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F67DDD">
        <w:rPr>
          <w:rFonts w:ascii="Arial" w:eastAsia="Times New Roman" w:hAnsi="Arial" w:cs="Arial"/>
          <w:sz w:val="20"/>
          <w:szCs w:val="20"/>
        </w:rPr>
        <w:t xml:space="preserve">dopuszcza się </w:t>
      </w:r>
      <w:r w:rsidRPr="00F67DDD">
        <w:rPr>
          <w:rFonts w:ascii="Arial" w:hAnsi="Arial" w:cs="Arial"/>
          <w:sz w:val="20"/>
          <w:szCs w:val="20"/>
        </w:rPr>
        <w:t>podziały korygujące i porządkujące, w tym zwężenia pasów drogowych o szerokość ocieplenia budynków lub ich części, które przylegają do granicy tych pasów;</w:t>
      </w:r>
    </w:p>
    <w:p w14:paraId="2EC73356" w14:textId="77777777" w:rsidR="00491F24" w:rsidRPr="007E4ADA" w:rsidRDefault="00491F24" w:rsidP="00491F24">
      <w:pPr>
        <w:widowControl/>
        <w:numPr>
          <w:ilvl w:val="0"/>
          <w:numId w:val="14"/>
        </w:numPr>
        <w:suppressAutoHyphens/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dopuszcza się nie więcej niż jedną kondygnację podziemną;</w:t>
      </w:r>
    </w:p>
    <w:p w14:paraId="2B093266" w14:textId="77777777" w:rsidR="00DC3C18" w:rsidRPr="00DC3C18" w:rsidRDefault="00491F24" w:rsidP="00491F24">
      <w:pPr>
        <w:widowControl/>
        <w:numPr>
          <w:ilvl w:val="0"/>
          <w:numId w:val="14"/>
        </w:numPr>
        <w:suppressAutoHyphens/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>ustala się zakaz budowy garaży naziemnych wolnostojących pojedynczych i w zespołach oraz budynków gospodarczych i wiat</w:t>
      </w:r>
      <w:r w:rsidR="00CD1B5F">
        <w:rPr>
          <w:rFonts w:ascii="Arial" w:hAnsi="Arial" w:cs="Arial"/>
          <w:sz w:val="20"/>
          <w:szCs w:val="20"/>
        </w:rPr>
        <w:t>, chyba, że inne ustalenia planu stanowią inaczej</w:t>
      </w:r>
      <w:r w:rsidRPr="007E4ADA">
        <w:rPr>
          <w:rFonts w:ascii="Arial" w:hAnsi="Arial" w:cs="Arial"/>
          <w:sz w:val="20"/>
          <w:szCs w:val="20"/>
        </w:rPr>
        <w:t>;</w:t>
      </w:r>
    </w:p>
    <w:p w14:paraId="1ADF49D3" w14:textId="77777777" w:rsidR="00491F24" w:rsidRPr="007E4ADA" w:rsidRDefault="00DC3C18" w:rsidP="00491F24">
      <w:pPr>
        <w:widowControl/>
        <w:numPr>
          <w:ilvl w:val="0"/>
          <w:numId w:val="14"/>
        </w:numPr>
        <w:suppressAutoHyphens/>
        <w:adjustRightInd/>
        <w:spacing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minimalne odległości sieci gazowych od obiektów budowlanych i drzew określają przepisy odrębne;</w:t>
      </w:r>
      <w:r w:rsidR="00491F24" w:rsidRPr="007E4ADA">
        <w:rPr>
          <w:rFonts w:ascii="Arial" w:hAnsi="Arial" w:cs="Arial"/>
          <w:sz w:val="20"/>
          <w:szCs w:val="20"/>
        </w:rPr>
        <w:t xml:space="preserve"> </w:t>
      </w:r>
    </w:p>
    <w:p w14:paraId="031FE42B" w14:textId="77777777" w:rsidR="00491F24" w:rsidRPr="000E4C1A" w:rsidRDefault="00491F24" w:rsidP="00491F24">
      <w:pPr>
        <w:widowControl/>
        <w:numPr>
          <w:ilvl w:val="0"/>
          <w:numId w:val="14"/>
        </w:numPr>
        <w:suppressAutoHyphens/>
        <w:adjustRightInd/>
        <w:spacing w:after="200" w:line="240" w:lineRule="auto"/>
        <w:ind w:left="714" w:hanging="357"/>
        <w:textAlignment w:val="auto"/>
        <w:rPr>
          <w:rFonts w:ascii="Arial" w:eastAsia="Times New Roman" w:hAnsi="Arial" w:cs="Arial"/>
          <w:sz w:val="20"/>
          <w:szCs w:val="20"/>
        </w:rPr>
      </w:pPr>
      <w:r w:rsidRPr="007E4ADA">
        <w:rPr>
          <w:rFonts w:ascii="Arial" w:hAnsi="Arial" w:cs="Arial"/>
          <w:sz w:val="20"/>
          <w:szCs w:val="20"/>
        </w:rPr>
        <w:t xml:space="preserve">posadowienie budynków zaprojektować w oparciu o geotechniczne warunki posadowienia obiektów budowlanych obejmujące analizę i ocenę dokumentacji geotechnicznej, geologiczno-inżynierskiej i hydrogeologicznej; w przypadku gdy roboty budowlane będą powodowały wytworzenie leja depresyjnego, powstanie </w:t>
      </w:r>
      <w:proofErr w:type="spellStart"/>
      <w:r w:rsidRPr="007E4ADA">
        <w:rPr>
          <w:rFonts w:ascii="Arial" w:hAnsi="Arial" w:cs="Arial"/>
          <w:sz w:val="20"/>
          <w:szCs w:val="20"/>
        </w:rPr>
        <w:t>naprężeń</w:t>
      </w:r>
      <w:proofErr w:type="spellEnd"/>
      <w:r w:rsidRPr="007E4ADA">
        <w:rPr>
          <w:rFonts w:ascii="Arial" w:hAnsi="Arial" w:cs="Arial"/>
          <w:sz w:val="20"/>
          <w:szCs w:val="20"/>
        </w:rPr>
        <w:t xml:space="preserve"> dynamicznych w podłożu gruntowym lub obniżenie lustra wody podziemnej mogącego powodować dodatkowe osiadanie, należy wcześniej, to jest przed przystąpieniem do projektowania wykonać ekspertyzę przewidującą </w:t>
      </w:r>
      <w:r w:rsidRPr="007E4ADA">
        <w:rPr>
          <w:rFonts w:ascii="Arial" w:hAnsi="Arial" w:cs="Arial"/>
          <w:sz w:val="20"/>
          <w:szCs w:val="20"/>
        </w:rPr>
        <w:lastRenderedPageBreak/>
        <w:t>skutki planowanych robót w obszarze oddziaływania inwestycji oraz wskazującą sposób uniknięcia zagrożeń.</w:t>
      </w:r>
    </w:p>
    <w:p w14:paraId="79810827" w14:textId="77777777" w:rsidR="00491F24" w:rsidRPr="00FE6B04" w:rsidRDefault="00491F24" w:rsidP="00491F24">
      <w:pPr>
        <w:tabs>
          <w:tab w:val="left" w:pos="900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Rozdział 2</w:t>
      </w:r>
    </w:p>
    <w:p w14:paraId="6622CBC2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iCs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bCs/>
          <w:iCs/>
          <w:color w:val="000000"/>
          <w:sz w:val="20"/>
          <w:szCs w:val="20"/>
          <w:lang w:bidi="pl-PL"/>
        </w:rPr>
        <w:t xml:space="preserve">Przepisy szczegółowe </w:t>
      </w:r>
    </w:p>
    <w:p w14:paraId="5FEFD187" w14:textId="77777777" w:rsidR="00491F24" w:rsidRPr="00FE6B04" w:rsidRDefault="00491F24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iCs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 xml:space="preserve">odnoszące się do terenów wydzielonych liniami rozgraniczającymi </w:t>
      </w:r>
      <w:r w:rsidRPr="00FE6B04">
        <w:rPr>
          <w:rFonts w:ascii="Arial" w:eastAsia="Thorndale" w:hAnsi="Arial" w:cs="Arial"/>
          <w:b/>
          <w:bCs/>
          <w:iCs/>
          <w:color w:val="000000"/>
          <w:sz w:val="20"/>
          <w:szCs w:val="20"/>
          <w:lang w:bidi="pl-PL"/>
        </w:rPr>
        <w:t>– karty terenów</w:t>
      </w:r>
      <w:r w:rsidRPr="00FE6B0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 xml:space="preserve"> </w:t>
      </w:r>
    </w:p>
    <w:p w14:paraId="0E461225" w14:textId="77777777" w:rsidR="00491F24" w:rsidRPr="00FE6B04" w:rsidRDefault="00491F24" w:rsidP="00491F24">
      <w:pPr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Arial" w:eastAsia="Thorndale" w:hAnsi="Arial" w:cs="Arial"/>
          <w:b/>
          <w:color w:val="000000"/>
          <w:sz w:val="20"/>
          <w:szCs w:val="20"/>
          <w:lang w:bidi="pl-PL"/>
        </w:rPr>
      </w:pPr>
      <w:r w:rsidRPr="00FE6B04">
        <w:rPr>
          <w:rFonts w:ascii="Arial" w:eastAsia="Thorndale" w:hAnsi="Arial" w:cs="Arial"/>
          <w:b/>
          <w:color w:val="000000"/>
          <w:sz w:val="20"/>
          <w:szCs w:val="20"/>
          <w:lang w:bidi="pl-PL"/>
        </w:rPr>
        <w:t>§ 4</w:t>
      </w:r>
    </w:p>
    <w:p w14:paraId="3132D0B6" w14:textId="77777777" w:rsidR="00491F24" w:rsidRPr="00EE0012" w:rsidRDefault="00491F24" w:rsidP="00491F24">
      <w:pPr>
        <w:widowControl/>
        <w:numPr>
          <w:ilvl w:val="1"/>
          <w:numId w:val="3"/>
        </w:numPr>
        <w:tabs>
          <w:tab w:val="num" w:pos="360"/>
        </w:tabs>
        <w:adjustRightInd/>
        <w:spacing w:line="240" w:lineRule="auto"/>
        <w:ind w:left="644" w:hanging="567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EE0012">
        <w:rPr>
          <w:rFonts w:ascii="Arial" w:hAnsi="Arial" w:cs="Arial"/>
          <w:b/>
          <w:sz w:val="20"/>
          <w:szCs w:val="20"/>
        </w:rPr>
        <w:t xml:space="preserve">Karta terenu 01.MU: </w:t>
      </w:r>
    </w:p>
    <w:p w14:paraId="057DA399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 xml:space="preserve">powierzchnia: </w:t>
      </w:r>
      <w:r w:rsidR="003129B9">
        <w:rPr>
          <w:rFonts w:ascii="Arial" w:hAnsi="Arial" w:cs="Arial"/>
          <w:bCs/>
          <w:sz w:val="20"/>
          <w:szCs w:val="20"/>
        </w:rPr>
        <w:t>1,06 ha</w:t>
      </w:r>
      <w:r w:rsidRPr="00EE0012">
        <w:rPr>
          <w:rFonts w:ascii="Arial" w:hAnsi="Arial" w:cs="Arial"/>
          <w:sz w:val="20"/>
          <w:szCs w:val="20"/>
        </w:rPr>
        <w:t>;</w:t>
      </w:r>
    </w:p>
    <w:p w14:paraId="3FF9D104" w14:textId="77777777" w:rsidR="00147539" w:rsidRDefault="00491F24" w:rsidP="00491F24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E81AFE">
        <w:rPr>
          <w:rFonts w:ascii="Arial" w:hAnsi="Arial" w:cs="Arial"/>
          <w:sz w:val="20"/>
          <w:szCs w:val="20"/>
        </w:rPr>
        <w:t>przeznaczenie:</w:t>
      </w:r>
      <w:r w:rsidRPr="00E81AFE">
        <w:rPr>
          <w:rFonts w:ascii="Arial" w:hAnsi="Arial" w:cs="Arial"/>
          <w:b/>
          <w:sz w:val="20"/>
          <w:szCs w:val="20"/>
        </w:rPr>
        <w:t xml:space="preserve"> MU </w:t>
      </w:r>
      <w:r w:rsidRPr="00E81AFE">
        <w:rPr>
          <w:rFonts w:ascii="Arial" w:hAnsi="Arial" w:cs="Arial"/>
          <w:sz w:val="20"/>
          <w:szCs w:val="20"/>
        </w:rPr>
        <w:t>- tereny zabudowy mieszkaniowo-usługowej</w:t>
      </w:r>
      <w:r w:rsidR="00147539">
        <w:rPr>
          <w:rFonts w:ascii="Arial" w:hAnsi="Arial" w:cs="Arial"/>
          <w:sz w:val="20"/>
          <w:szCs w:val="20"/>
        </w:rPr>
        <w:t>, w tym:</w:t>
      </w:r>
    </w:p>
    <w:p w14:paraId="6DD45546" w14:textId="77777777" w:rsidR="00147539" w:rsidRDefault="00147539" w:rsidP="00E44DA3">
      <w:pPr>
        <w:pStyle w:val="Akapitzlist"/>
        <w:numPr>
          <w:ilvl w:val="1"/>
          <w:numId w:val="24"/>
        </w:numPr>
        <w:tabs>
          <w:tab w:val="clear" w:pos="1440"/>
          <w:tab w:val="num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47539">
        <w:rPr>
          <w:rFonts w:ascii="Arial" w:hAnsi="Arial" w:cs="Arial"/>
          <w:sz w:val="20"/>
          <w:szCs w:val="20"/>
        </w:rPr>
        <w:t>wymagane usługi w parterach budynków wzdłuż ul. Bohaterów Monte Cassino</w:t>
      </w:r>
      <w:r>
        <w:rPr>
          <w:rFonts w:ascii="Arial" w:hAnsi="Arial" w:cs="Arial"/>
          <w:sz w:val="20"/>
          <w:szCs w:val="20"/>
        </w:rPr>
        <w:t>,</w:t>
      </w:r>
    </w:p>
    <w:p w14:paraId="05D861EF" w14:textId="77777777" w:rsidR="00491F24" w:rsidRPr="00CB63AF" w:rsidRDefault="00491F24" w:rsidP="00CB63AF">
      <w:pPr>
        <w:pStyle w:val="Akapitzlist"/>
        <w:numPr>
          <w:ilvl w:val="1"/>
          <w:numId w:val="24"/>
        </w:numPr>
        <w:tabs>
          <w:tab w:val="clear" w:pos="1440"/>
          <w:tab w:val="num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47539">
        <w:rPr>
          <w:rFonts w:ascii="Arial" w:hAnsi="Arial" w:cs="Arial"/>
          <w:sz w:val="20"/>
          <w:szCs w:val="20"/>
        </w:rPr>
        <w:t>zakres dopuszczalnych usług: usługi nieuciążliwe, w tym dla parterów</w:t>
      </w:r>
      <w:r w:rsidR="00DC7DA9" w:rsidRPr="00DC7DA9">
        <w:rPr>
          <w:rFonts w:ascii="Arial" w:hAnsi="Arial" w:cs="Arial"/>
          <w:sz w:val="20"/>
          <w:szCs w:val="20"/>
        </w:rPr>
        <w:t xml:space="preserve"> </w:t>
      </w:r>
      <w:r w:rsidR="00DC7DA9" w:rsidRPr="001D1410">
        <w:rPr>
          <w:rFonts w:ascii="Arial" w:hAnsi="Arial" w:cs="Arial"/>
          <w:sz w:val="20"/>
          <w:szCs w:val="20"/>
        </w:rPr>
        <w:t>budynków wzdłuż ul. Bohaterów Monte Cassino</w:t>
      </w:r>
      <w:r w:rsidR="00A0722B">
        <w:rPr>
          <w:rFonts w:ascii="Arial" w:hAnsi="Arial" w:cs="Arial"/>
          <w:sz w:val="20"/>
          <w:szCs w:val="20"/>
        </w:rPr>
        <w:t xml:space="preserve"> -</w:t>
      </w:r>
      <w:r w:rsidRPr="00147539">
        <w:rPr>
          <w:rFonts w:ascii="Arial" w:hAnsi="Arial" w:cs="Arial"/>
          <w:sz w:val="20"/>
          <w:szCs w:val="20"/>
        </w:rPr>
        <w:t xml:space="preserve"> kultura, gastronomia, handel, obsługa turystyki</w:t>
      </w:r>
      <w:r w:rsidR="00CB63AF">
        <w:rPr>
          <w:rFonts w:ascii="Arial" w:hAnsi="Arial" w:cs="Arial"/>
          <w:sz w:val="20"/>
          <w:szCs w:val="20"/>
        </w:rPr>
        <w:t>,</w:t>
      </w:r>
      <w:r w:rsidR="00CB63AF" w:rsidRPr="00CB63AF">
        <w:rPr>
          <w:rFonts w:ascii="Arial" w:hAnsi="Arial" w:cs="Arial"/>
          <w:sz w:val="20"/>
          <w:szCs w:val="20"/>
        </w:rPr>
        <w:t xml:space="preserve"> </w:t>
      </w:r>
      <w:r w:rsidR="00CB63AF" w:rsidRPr="005003DE">
        <w:rPr>
          <w:rFonts w:ascii="Arial" w:hAnsi="Arial" w:cs="Arial"/>
          <w:sz w:val="20"/>
          <w:szCs w:val="20"/>
        </w:rPr>
        <w:t>obowiązuje zakaz likwidacji funkcji gastronomicznej</w:t>
      </w:r>
      <w:r w:rsidR="00CB63AF">
        <w:rPr>
          <w:rFonts w:ascii="Arial" w:hAnsi="Arial" w:cs="Arial"/>
          <w:sz w:val="20"/>
          <w:szCs w:val="20"/>
        </w:rPr>
        <w:t>;</w:t>
      </w:r>
    </w:p>
    <w:p w14:paraId="5931B8E8" w14:textId="77777777" w:rsidR="00491F24" w:rsidRPr="00EE0012" w:rsidRDefault="00491F24" w:rsidP="00E44DA3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zasady ochrony i kształtowania ładu przestrzennego:</w:t>
      </w:r>
    </w:p>
    <w:p w14:paraId="638F8721" w14:textId="77777777" w:rsidR="00491F24" w:rsidRPr="00EE0012" w:rsidRDefault="00491F24" w:rsidP="00E44DA3">
      <w:pPr>
        <w:widowControl/>
        <w:numPr>
          <w:ilvl w:val="0"/>
          <w:numId w:val="25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forma, detale i kolorystyka zabudowy muszą być podporządkowane celowi uzyskania harmonijnej całości wnętrz urbanistycznych ulic </w:t>
      </w:r>
      <w:r>
        <w:rPr>
          <w:rFonts w:ascii="Arial" w:hAnsi="Arial" w:cs="Arial"/>
          <w:sz w:val="20"/>
          <w:szCs w:val="20"/>
        </w:rPr>
        <w:t xml:space="preserve">Bohaterów Monte Cassino, </w:t>
      </w:r>
      <w:r w:rsidR="009E5B42">
        <w:rPr>
          <w:rFonts w:ascii="Arial" w:hAnsi="Arial" w:cs="Arial"/>
          <w:sz w:val="20"/>
          <w:szCs w:val="20"/>
        </w:rPr>
        <w:t>Królowej Jadwigi, Jana Jerzego Haffnera i Morskiej</w:t>
      </w:r>
      <w:r w:rsidRPr="00EE0012">
        <w:rPr>
          <w:rFonts w:ascii="Arial" w:hAnsi="Arial" w:cs="Arial"/>
          <w:sz w:val="20"/>
          <w:szCs w:val="20"/>
        </w:rPr>
        <w:t>,</w:t>
      </w:r>
    </w:p>
    <w:p w14:paraId="143FD794" w14:textId="77777777" w:rsidR="00491F24" w:rsidRPr="00EE0012" w:rsidRDefault="00491F24" w:rsidP="00491F24">
      <w:pPr>
        <w:widowControl/>
        <w:numPr>
          <w:ilvl w:val="0"/>
          <w:numId w:val="25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zasady ochrony dziedzictwa kulturowego i zabytków wg ustaleń zawartych w </w:t>
      </w:r>
      <w:r w:rsidRPr="00EE0012">
        <w:rPr>
          <w:rFonts w:ascii="Arial" w:hAnsi="Arial" w:cs="Arial"/>
          <w:color w:val="000000"/>
          <w:sz w:val="20"/>
          <w:szCs w:val="20"/>
        </w:rPr>
        <w:t xml:space="preserve">§ 3 ust. 6, </w:t>
      </w:r>
    </w:p>
    <w:p w14:paraId="703E1364" w14:textId="77777777" w:rsidR="00491F24" w:rsidRPr="00EE0012" w:rsidRDefault="00491F24" w:rsidP="00491F24">
      <w:pPr>
        <w:widowControl/>
        <w:numPr>
          <w:ilvl w:val="0"/>
          <w:numId w:val="25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pozostałe zasady ochrony i kształtowania ładu przestrzennego określają przepisy zawarte w § 3 ust. 4 oraz w poniższych punktach niniejszej karty terenu;</w:t>
      </w:r>
    </w:p>
    <w:p w14:paraId="187AE03D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zasady kształtowania zabudowy i zagospodarowania terenu:</w:t>
      </w:r>
    </w:p>
    <w:p w14:paraId="3CF92FD8" w14:textId="77777777" w:rsidR="00491F24" w:rsidRPr="00DF04AF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>linie zabudowy: zgodnie z rysunkiem planu, pozostałe</w:t>
      </w:r>
      <w:r w:rsidR="00E167BD" w:rsidRPr="00DF04AF">
        <w:rPr>
          <w:rFonts w:ascii="Arial" w:hAnsi="Arial" w:cs="Arial"/>
          <w:sz w:val="20"/>
          <w:szCs w:val="20"/>
        </w:rPr>
        <w:t xml:space="preserve"> zgodnie z przepisami odrębnymi; dodatkowo dla działki nr 94/8 ustala się minimalne odległości zabudowy:</w:t>
      </w:r>
    </w:p>
    <w:p w14:paraId="3EAD4756" w14:textId="77777777" w:rsidR="00E167BD" w:rsidRPr="00DF04AF" w:rsidRDefault="00E167BD" w:rsidP="00E167BD">
      <w:pPr>
        <w:pStyle w:val="Akapitzlist"/>
        <w:numPr>
          <w:ilvl w:val="2"/>
          <w:numId w:val="42"/>
        </w:numPr>
        <w:tabs>
          <w:tab w:val="left" w:pos="1418"/>
        </w:tabs>
        <w:ind w:hanging="1026"/>
        <w:rPr>
          <w:rFonts w:ascii="Arial" w:hAnsi="Arial" w:cs="Arial"/>
          <w:sz w:val="20"/>
          <w:szCs w:val="20"/>
        </w:rPr>
      </w:pPr>
      <w:r w:rsidRPr="0015541A">
        <w:rPr>
          <w:rFonts w:ascii="Arial" w:hAnsi="Arial" w:cs="Arial"/>
          <w:sz w:val="20"/>
          <w:szCs w:val="20"/>
        </w:rPr>
        <w:t>od granicy działki nr 93</w:t>
      </w:r>
      <w:r w:rsidR="009A529A">
        <w:rPr>
          <w:rFonts w:ascii="Arial" w:hAnsi="Arial" w:cs="Arial"/>
          <w:sz w:val="20"/>
          <w:szCs w:val="20"/>
        </w:rPr>
        <w:t xml:space="preserve"> (</w:t>
      </w:r>
      <w:r w:rsidR="00DE6489" w:rsidRPr="00C81162">
        <w:rPr>
          <w:rFonts w:ascii="Arial" w:hAnsi="Arial" w:cs="Arial"/>
          <w:sz w:val="20"/>
          <w:szCs w:val="20"/>
        </w:rPr>
        <w:t xml:space="preserve">na odcinku poza strefą </w:t>
      </w:r>
      <w:r w:rsidR="0015541A" w:rsidRPr="00C81162">
        <w:rPr>
          <w:rFonts w:ascii="Arial" w:hAnsi="Arial" w:cs="Arial"/>
          <w:sz w:val="20"/>
          <w:szCs w:val="20"/>
        </w:rPr>
        <w:t>20 m od południowej elewacji</w:t>
      </w:r>
      <w:r w:rsidR="009A529A">
        <w:rPr>
          <w:rFonts w:ascii="Arial" w:hAnsi="Arial" w:cs="Arial"/>
          <w:sz w:val="20"/>
          <w:szCs w:val="20"/>
        </w:rPr>
        <w:t>)</w:t>
      </w:r>
      <w:r w:rsidRPr="0015541A">
        <w:rPr>
          <w:rFonts w:ascii="Arial" w:hAnsi="Arial" w:cs="Arial"/>
          <w:sz w:val="20"/>
          <w:szCs w:val="20"/>
        </w:rPr>
        <w:t xml:space="preserve"> - 6,0 m,</w:t>
      </w:r>
    </w:p>
    <w:p w14:paraId="18968E3A" w14:textId="77777777" w:rsidR="00E167BD" w:rsidRPr="00DF04AF" w:rsidRDefault="00E167BD" w:rsidP="00E167BD">
      <w:pPr>
        <w:pStyle w:val="Akapitzlist"/>
        <w:numPr>
          <w:ilvl w:val="2"/>
          <w:numId w:val="42"/>
        </w:numPr>
        <w:tabs>
          <w:tab w:val="num" w:pos="1440"/>
        </w:tabs>
        <w:ind w:hanging="1026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>od granicy działki nr 92/3 - parter - 6,0 m, 1 piętro - 8,0 m, 2 piętro – 10,0 m;</w:t>
      </w:r>
    </w:p>
    <w:p w14:paraId="62DB14B2" w14:textId="77777777" w:rsidR="00BF0183" w:rsidRPr="00DF04AF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 xml:space="preserve">maksymalna wysokość zabudowy: </w:t>
      </w:r>
    </w:p>
    <w:p w14:paraId="09B5D166" w14:textId="77777777" w:rsidR="00BF0183" w:rsidRPr="00DF04AF" w:rsidRDefault="00491F24" w:rsidP="00BF0183">
      <w:pPr>
        <w:pStyle w:val="Akapitzlist"/>
        <w:numPr>
          <w:ilvl w:val="0"/>
          <w:numId w:val="43"/>
        </w:numPr>
        <w:ind w:left="1418" w:hanging="284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>12,0 m, 4 kondygnacje nadziemne</w:t>
      </w:r>
      <w:r w:rsidR="004858B6">
        <w:rPr>
          <w:rFonts w:ascii="Arial" w:hAnsi="Arial" w:cs="Arial"/>
          <w:sz w:val="20"/>
          <w:szCs w:val="20"/>
        </w:rPr>
        <w:t>,</w:t>
      </w:r>
    </w:p>
    <w:p w14:paraId="1F2EFCA4" w14:textId="77777777" w:rsidR="00BF0183" w:rsidRPr="00DF04AF" w:rsidRDefault="00491F24" w:rsidP="00BF0183">
      <w:pPr>
        <w:pStyle w:val="Akapitzlist"/>
        <w:numPr>
          <w:ilvl w:val="0"/>
          <w:numId w:val="43"/>
        </w:numPr>
        <w:ind w:left="1418" w:hanging="284"/>
        <w:jc w:val="both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>dla budynków objętych ochroną konserwatorską wg ustaleń zawartych w § 3 ust. 6 pkt 4</w:t>
      </w:r>
      <w:r w:rsidR="00E167BD" w:rsidRPr="00DF04AF">
        <w:rPr>
          <w:rFonts w:ascii="Arial" w:hAnsi="Arial" w:cs="Arial"/>
          <w:sz w:val="20"/>
          <w:szCs w:val="20"/>
        </w:rPr>
        <w:t xml:space="preserve"> i 5</w:t>
      </w:r>
      <w:r w:rsidRPr="00DF04AF">
        <w:rPr>
          <w:rFonts w:ascii="Arial" w:hAnsi="Arial" w:cs="Arial"/>
          <w:sz w:val="20"/>
          <w:szCs w:val="20"/>
        </w:rPr>
        <w:t>,</w:t>
      </w:r>
      <w:r w:rsidR="005C14DC" w:rsidRPr="00DF04AF">
        <w:rPr>
          <w:rFonts w:ascii="Arial" w:hAnsi="Arial" w:cs="Arial"/>
          <w:sz w:val="20"/>
          <w:szCs w:val="20"/>
        </w:rPr>
        <w:t xml:space="preserve"> </w:t>
      </w:r>
      <w:r w:rsidR="00BF0183" w:rsidRPr="00DF04AF">
        <w:rPr>
          <w:rFonts w:ascii="Arial" w:hAnsi="Arial" w:cs="Arial"/>
          <w:sz w:val="20"/>
          <w:szCs w:val="20"/>
        </w:rPr>
        <w:t>dla działki 94/8 na części budynku nr 55-57</w:t>
      </w:r>
      <w:r w:rsidR="005C14DC" w:rsidRPr="00DF04AF">
        <w:rPr>
          <w:rFonts w:ascii="Arial" w:hAnsi="Arial" w:cs="Arial"/>
          <w:sz w:val="20"/>
          <w:szCs w:val="20"/>
        </w:rPr>
        <w:t>, 20 m od południowej elewacji na długości do 20 m dopuszcza się 16,5 m;</w:t>
      </w:r>
      <w:r w:rsidR="00BF0183" w:rsidRPr="00DF04AF">
        <w:rPr>
          <w:rFonts w:ascii="Arial" w:hAnsi="Arial" w:cs="Arial"/>
          <w:sz w:val="20"/>
          <w:szCs w:val="20"/>
        </w:rPr>
        <w:t xml:space="preserve"> </w:t>
      </w:r>
    </w:p>
    <w:p w14:paraId="689ED719" w14:textId="77777777" w:rsidR="00491F24" w:rsidRPr="00DF04AF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DF04AF">
        <w:rPr>
          <w:rFonts w:ascii="Arial" w:hAnsi="Arial" w:cs="Arial"/>
          <w:sz w:val="20"/>
          <w:szCs w:val="20"/>
        </w:rPr>
        <w:t xml:space="preserve">maksymalna wielkość terenu przeznaczonego pod zabudowę: </w:t>
      </w:r>
      <w:r w:rsidR="00E167BD" w:rsidRPr="00DF04AF">
        <w:rPr>
          <w:rFonts w:ascii="Arial" w:hAnsi="Arial" w:cs="Arial"/>
          <w:sz w:val="20"/>
          <w:szCs w:val="20"/>
        </w:rPr>
        <w:t>4</w:t>
      </w:r>
      <w:r w:rsidRPr="00DF04AF">
        <w:rPr>
          <w:rFonts w:ascii="Arial" w:hAnsi="Arial" w:cs="Arial"/>
          <w:sz w:val="20"/>
          <w:szCs w:val="20"/>
        </w:rPr>
        <w:t xml:space="preserve">0%, </w:t>
      </w:r>
      <w:r w:rsidR="00BF0183" w:rsidRPr="00DF04AF">
        <w:rPr>
          <w:rFonts w:ascii="Arial" w:hAnsi="Arial" w:cs="Arial"/>
          <w:sz w:val="20"/>
          <w:szCs w:val="20"/>
        </w:rPr>
        <w:t>dla działki nr 94/8 – 60%,</w:t>
      </w:r>
      <w:r w:rsidR="00CC6E7E">
        <w:rPr>
          <w:rFonts w:ascii="Arial" w:hAnsi="Arial" w:cs="Arial"/>
          <w:sz w:val="20"/>
          <w:szCs w:val="20"/>
        </w:rPr>
        <w:t xml:space="preserve"> </w:t>
      </w:r>
      <w:r w:rsidRPr="00DF04AF">
        <w:rPr>
          <w:rFonts w:ascii="Arial" w:hAnsi="Arial" w:cs="Arial"/>
          <w:sz w:val="20"/>
          <w:szCs w:val="20"/>
        </w:rPr>
        <w:t>dla budynków objętych ochroną konserwatorską wg ustaleń zawartych w § 3 ust. 6 pkt 4</w:t>
      </w:r>
      <w:r w:rsidR="00E167BD" w:rsidRPr="00DF04AF">
        <w:rPr>
          <w:rFonts w:ascii="Arial" w:hAnsi="Arial" w:cs="Arial"/>
          <w:sz w:val="20"/>
          <w:szCs w:val="20"/>
        </w:rPr>
        <w:t xml:space="preserve"> i 5</w:t>
      </w:r>
      <w:r w:rsidRPr="00DF04AF">
        <w:rPr>
          <w:rFonts w:ascii="Arial" w:hAnsi="Arial" w:cs="Arial"/>
          <w:sz w:val="20"/>
          <w:szCs w:val="20"/>
        </w:rPr>
        <w:t xml:space="preserve">, </w:t>
      </w:r>
    </w:p>
    <w:p w14:paraId="30AECAC7" w14:textId="77777777" w:rsidR="007B1C8E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minimalna powierzchnia biologicznie czynna: </w:t>
      </w:r>
      <w:r w:rsidR="007B1C8E" w:rsidRPr="00966C01">
        <w:rPr>
          <w:rFonts w:ascii="Arial" w:hAnsi="Arial" w:cs="Arial"/>
          <w:sz w:val="20"/>
          <w:szCs w:val="20"/>
        </w:rPr>
        <w:t>dla działek o powierzchni zabudowy do 40%</w:t>
      </w:r>
      <w:r w:rsidR="007B1C8E">
        <w:rPr>
          <w:rFonts w:ascii="Arial" w:hAnsi="Arial" w:cs="Arial"/>
          <w:sz w:val="20"/>
          <w:szCs w:val="20"/>
        </w:rPr>
        <w:t>: 55%</w:t>
      </w:r>
      <w:r w:rsidR="004E63CB">
        <w:rPr>
          <w:rFonts w:ascii="Arial" w:hAnsi="Arial" w:cs="Arial"/>
          <w:sz w:val="20"/>
          <w:szCs w:val="20"/>
        </w:rPr>
        <w:t>, dla pozostałych 10%,</w:t>
      </w:r>
      <w:r w:rsidR="004E63CB" w:rsidRPr="004E63CB">
        <w:rPr>
          <w:rFonts w:ascii="Arial" w:hAnsi="Arial" w:cs="Arial"/>
          <w:sz w:val="20"/>
          <w:szCs w:val="20"/>
        </w:rPr>
        <w:t xml:space="preserve"> </w:t>
      </w:r>
      <w:r w:rsidR="004E63CB" w:rsidRPr="00966C01">
        <w:rPr>
          <w:rFonts w:ascii="Arial" w:hAnsi="Arial" w:cs="Arial"/>
          <w:sz w:val="20"/>
          <w:szCs w:val="20"/>
        </w:rPr>
        <w:t xml:space="preserve">obowiązuje zachowanie </w:t>
      </w:r>
      <w:proofErr w:type="spellStart"/>
      <w:r w:rsidR="004E63CB" w:rsidRPr="00966C01">
        <w:rPr>
          <w:rFonts w:ascii="Arial" w:hAnsi="Arial" w:cs="Arial"/>
          <w:sz w:val="20"/>
          <w:szCs w:val="20"/>
        </w:rPr>
        <w:t>przedogródków</w:t>
      </w:r>
      <w:proofErr w:type="spellEnd"/>
      <w:r w:rsidR="004E63CB" w:rsidRPr="00966C01">
        <w:rPr>
          <w:rFonts w:ascii="Arial" w:hAnsi="Arial" w:cs="Arial"/>
          <w:sz w:val="20"/>
          <w:szCs w:val="20"/>
        </w:rPr>
        <w:t>; na tarasach zabudowy działki 94/8 wymagana zieleń</w:t>
      </w:r>
      <w:r w:rsidR="004E63CB">
        <w:rPr>
          <w:rFonts w:ascii="Arial" w:hAnsi="Arial" w:cs="Arial"/>
          <w:sz w:val="20"/>
          <w:szCs w:val="20"/>
        </w:rPr>
        <w:t>,</w:t>
      </w:r>
    </w:p>
    <w:p w14:paraId="3CA5EEF6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minimalny udział terenów zieleni: </w:t>
      </w:r>
      <w:r w:rsidR="00A626FB" w:rsidRPr="00966C01">
        <w:rPr>
          <w:rFonts w:ascii="Arial" w:hAnsi="Arial" w:cs="Arial"/>
          <w:sz w:val="20"/>
          <w:szCs w:val="20"/>
        </w:rPr>
        <w:t>dla działek o powierzchni zabudowy do 40%</w:t>
      </w:r>
      <w:r w:rsidR="00A626FB">
        <w:rPr>
          <w:rFonts w:ascii="Arial" w:hAnsi="Arial" w:cs="Arial"/>
          <w:sz w:val="20"/>
          <w:szCs w:val="20"/>
        </w:rPr>
        <w:t>: 55%, dla pozostałych 10%</w:t>
      </w:r>
      <w:r w:rsidRPr="00EE0012">
        <w:rPr>
          <w:rFonts w:ascii="Arial" w:hAnsi="Arial" w:cs="Arial"/>
          <w:sz w:val="20"/>
          <w:szCs w:val="20"/>
        </w:rPr>
        <w:t>,</w:t>
      </w:r>
    </w:p>
    <w:p w14:paraId="44CD35D3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forma zabudowy: </w:t>
      </w:r>
      <w:proofErr w:type="spellStart"/>
      <w:r w:rsidRPr="0098395F">
        <w:rPr>
          <w:rFonts w:ascii="Arial" w:hAnsi="Arial" w:cs="Arial"/>
          <w:sz w:val="20"/>
          <w:szCs w:val="20"/>
        </w:rPr>
        <w:t>pierzejowa</w:t>
      </w:r>
      <w:proofErr w:type="spellEnd"/>
      <w:r w:rsidRPr="0098395F">
        <w:rPr>
          <w:rFonts w:ascii="Arial" w:hAnsi="Arial" w:cs="Arial"/>
          <w:sz w:val="20"/>
          <w:szCs w:val="20"/>
        </w:rPr>
        <w:t xml:space="preserve"> i wolno stojąca</w:t>
      </w:r>
      <w:r w:rsidRPr="00EE0012">
        <w:rPr>
          <w:rFonts w:ascii="Arial" w:hAnsi="Arial" w:cs="Arial"/>
          <w:sz w:val="20"/>
          <w:szCs w:val="20"/>
        </w:rPr>
        <w:t>,</w:t>
      </w:r>
    </w:p>
    <w:p w14:paraId="0F96AD0E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geometria dachu: kąt nachylenia połaci </w:t>
      </w:r>
      <w:r w:rsidRPr="00FE2633">
        <w:rPr>
          <w:rFonts w:ascii="Arial" w:hAnsi="Arial" w:cs="Arial"/>
          <w:sz w:val="20"/>
          <w:szCs w:val="20"/>
        </w:rPr>
        <w:t>1</w:t>
      </w:r>
      <w:r w:rsidR="00861EA9" w:rsidRPr="00FE2633">
        <w:rPr>
          <w:rFonts w:ascii="Arial" w:hAnsi="Arial" w:cs="Arial"/>
          <w:sz w:val="20"/>
          <w:szCs w:val="20"/>
        </w:rPr>
        <w:t>2</w:t>
      </w:r>
      <w:r w:rsidRPr="00EE0012">
        <w:rPr>
          <w:rFonts w:ascii="Arial" w:hAnsi="Arial" w:cs="Arial"/>
          <w:sz w:val="20"/>
          <w:szCs w:val="20"/>
        </w:rPr>
        <w:t xml:space="preserve">º-45º, </w:t>
      </w:r>
    </w:p>
    <w:p w14:paraId="2279BDEA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intensywność zabudowy: maksymalna – </w:t>
      </w:r>
      <w:r>
        <w:rPr>
          <w:rFonts w:ascii="Arial" w:hAnsi="Arial" w:cs="Arial"/>
          <w:sz w:val="20"/>
          <w:szCs w:val="20"/>
        </w:rPr>
        <w:t>5</w:t>
      </w:r>
      <w:r w:rsidRPr="00EE0012">
        <w:rPr>
          <w:rFonts w:ascii="Arial" w:hAnsi="Arial" w:cs="Arial"/>
          <w:sz w:val="20"/>
          <w:szCs w:val="20"/>
        </w:rPr>
        <w:t>,0</w:t>
      </w:r>
      <w:r>
        <w:rPr>
          <w:rFonts w:ascii="Arial" w:hAnsi="Arial" w:cs="Arial"/>
          <w:sz w:val="20"/>
          <w:szCs w:val="20"/>
        </w:rPr>
        <w:t xml:space="preserve"> (w tym dla kondygnacji nadziemnych 4,0)</w:t>
      </w:r>
      <w:r w:rsidRPr="00EE0012">
        <w:rPr>
          <w:rFonts w:ascii="Arial" w:hAnsi="Arial" w:cs="Arial"/>
          <w:sz w:val="20"/>
          <w:szCs w:val="20"/>
        </w:rPr>
        <w:t xml:space="preserve">; minimalna – </w:t>
      </w:r>
      <w:r>
        <w:rPr>
          <w:rFonts w:ascii="Arial" w:hAnsi="Arial" w:cs="Arial"/>
          <w:sz w:val="20"/>
          <w:szCs w:val="20"/>
        </w:rPr>
        <w:t>1,0</w:t>
      </w:r>
      <w:r w:rsidRPr="00EE0012">
        <w:rPr>
          <w:rFonts w:ascii="Arial" w:hAnsi="Arial" w:cs="Arial"/>
          <w:sz w:val="20"/>
          <w:szCs w:val="20"/>
        </w:rPr>
        <w:t>,</w:t>
      </w:r>
    </w:p>
    <w:p w14:paraId="33778CF4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warunki podziału nieruchomości, parametry działek budowlanych:</w:t>
      </w:r>
    </w:p>
    <w:p w14:paraId="0C674968" w14:textId="77777777" w:rsidR="00491F24" w:rsidRPr="00EE0012" w:rsidRDefault="00491F24" w:rsidP="00491F24">
      <w:pPr>
        <w:widowControl/>
        <w:numPr>
          <w:ilvl w:val="0"/>
          <w:numId w:val="27"/>
        </w:numPr>
        <w:tabs>
          <w:tab w:val="num" w:pos="1440"/>
        </w:tabs>
        <w:autoSpaceDE w:val="0"/>
        <w:autoSpaceDN w:val="0"/>
        <w:adjustRightInd/>
        <w:spacing w:line="240" w:lineRule="auto"/>
        <w:ind w:left="1418" w:hanging="338"/>
        <w:textAlignment w:val="auto"/>
        <w:rPr>
          <w:rFonts w:ascii="Arial" w:eastAsia="Times New Roman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minimalna wielkość działki: </w:t>
      </w:r>
      <w:r w:rsidR="008D1FA9">
        <w:rPr>
          <w:rFonts w:ascii="Arial" w:hAnsi="Arial" w:cs="Arial"/>
          <w:sz w:val="20"/>
          <w:szCs w:val="20"/>
        </w:rPr>
        <w:t xml:space="preserve">dowolna, </w:t>
      </w:r>
    </w:p>
    <w:p w14:paraId="7177C94F" w14:textId="77777777" w:rsidR="00491F24" w:rsidRPr="00EE0012" w:rsidRDefault="00491F24" w:rsidP="00491F24">
      <w:pPr>
        <w:widowControl/>
        <w:numPr>
          <w:ilvl w:val="0"/>
          <w:numId w:val="27"/>
        </w:numPr>
        <w:tabs>
          <w:tab w:val="num" w:pos="1440"/>
        </w:tabs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szerokość frontu działek: </w:t>
      </w:r>
      <w:r w:rsidR="008D1FA9">
        <w:rPr>
          <w:rFonts w:ascii="Arial" w:hAnsi="Arial" w:cs="Arial"/>
          <w:sz w:val="20"/>
          <w:szCs w:val="20"/>
        </w:rPr>
        <w:t>dowolna</w:t>
      </w:r>
      <w:r w:rsidRPr="00EE0012">
        <w:rPr>
          <w:rFonts w:ascii="Arial" w:hAnsi="Arial" w:cs="Arial"/>
          <w:sz w:val="20"/>
          <w:szCs w:val="20"/>
        </w:rPr>
        <w:t>,</w:t>
      </w:r>
    </w:p>
    <w:p w14:paraId="1B72D430" w14:textId="77777777" w:rsidR="00491F24" w:rsidRPr="00EE0012" w:rsidRDefault="00491F24" w:rsidP="00491F24">
      <w:pPr>
        <w:widowControl/>
        <w:numPr>
          <w:ilvl w:val="0"/>
          <w:numId w:val="27"/>
        </w:numPr>
        <w:tabs>
          <w:tab w:val="num" w:pos="1440"/>
        </w:tabs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kąt położenia granic działek w stosunku do pasa drogowego: </w:t>
      </w:r>
      <w:r w:rsidR="008D1FA9">
        <w:rPr>
          <w:rFonts w:ascii="Arial" w:hAnsi="Arial" w:cs="Arial"/>
          <w:sz w:val="20"/>
          <w:szCs w:val="20"/>
        </w:rPr>
        <w:t>dowolny</w:t>
      </w:r>
      <w:r w:rsidRPr="00EE0012">
        <w:rPr>
          <w:rFonts w:ascii="Arial" w:hAnsi="Arial" w:cs="Arial"/>
          <w:sz w:val="20"/>
          <w:szCs w:val="20"/>
        </w:rPr>
        <w:t>,</w:t>
      </w:r>
    </w:p>
    <w:p w14:paraId="1F42EBEA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hanging="72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inne ustalenia:</w:t>
      </w:r>
    </w:p>
    <w:p w14:paraId="65612581" w14:textId="77777777" w:rsidR="00276278" w:rsidRDefault="00276278" w:rsidP="00491F24">
      <w:pPr>
        <w:widowControl/>
        <w:numPr>
          <w:ilvl w:val="0"/>
          <w:numId w:val="26"/>
        </w:numPr>
        <w:tabs>
          <w:tab w:val="num" w:pos="1440"/>
        </w:tabs>
        <w:autoSpaceDE w:val="0"/>
        <w:autoSpaceDN w:val="0"/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ogólnodostępne przejści</w:t>
      </w:r>
      <w:r w:rsidR="004E63C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piesze, któr</w:t>
      </w:r>
      <w:r w:rsidR="004E63C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kierun</w:t>
      </w:r>
      <w:r w:rsidR="004E63CB">
        <w:rPr>
          <w:rFonts w:ascii="Arial" w:hAnsi="Arial" w:cs="Arial"/>
          <w:sz w:val="20"/>
          <w:szCs w:val="20"/>
        </w:rPr>
        <w:t>ki</w:t>
      </w:r>
      <w:r>
        <w:rPr>
          <w:rFonts w:ascii="Arial" w:hAnsi="Arial" w:cs="Arial"/>
          <w:sz w:val="20"/>
          <w:szCs w:val="20"/>
        </w:rPr>
        <w:t xml:space="preserve"> określono na rysunku planu,</w:t>
      </w:r>
    </w:p>
    <w:p w14:paraId="5AE8BA3A" w14:textId="77777777" w:rsidR="00BD2A6A" w:rsidRDefault="00525EAB" w:rsidP="00491F24">
      <w:pPr>
        <w:widowControl/>
        <w:numPr>
          <w:ilvl w:val="0"/>
          <w:numId w:val="26"/>
        </w:numPr>
        <w:tabs>
          <w:tab w:val="num" w:pos="1440"/>
        </w:tabs>
        <w:autoSpaceDE w:val="0"/>
        <w:autoSpaceDN w:val="0"/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966C01">
        <w:rPr>
          <w:rFonts w:ascii="Arial" w:hAnsi="Arial" w:cs="Arial"/>
          <w:iCs/>
          <w:sz w:val="20"/>
          <w:szCs w:val="20"/>
          <w:lang w:eastAsia="ja-JP"/>
        </w:rPr>
        <w:t xml:space="preserve">zaleca się rozbiórkę 4 boksów garażowych położonych na działkach 94/9, 94/10, 94/11, 94/12 i dopuszcza się ich </w:t>
      </w:r>
      <w:r w:rsidR="00554C9B">
        <w:rPr>
          <w:rFonts w:ascii="Arial" w:hAnsi="Arial" w:cs="Arial"/>
          <w:iCs/>
          <w:sz w:val="20"/>
          <w:szCs w:val="20"/>
          <w:lang w:eastAsia="ja-JP"/>
        </w:rPr>
        <w:t>przeniesienie (</w:t>
      </w:r>
      <w:r w:rsidRPr="00966C01">
        <w:rPr>
          <w:rFonts w:ascii="Arial" w:hAnsi="Arial" w:cs="Arial"/>
          <w:iCs/>
          <w:sz w:val="20"/>
          <w:szCs w:val="20"/>
          <w:lang w:eastAsia="ja-JP"/>
        </w:rPr>
        <w:t>odtworzenie</w:t>
      </w:r>
      <w:r w:rsidR="00554C9B">
        <w:rPr>
          <w:rFonts w:ascii="Arial" w:hAnsi="Arial" w:cs="Arial"/>
          <w:iCs/>
          <w:sz w:val="20"/>
          <w:szCs w:val="20"/>
          <w:lang w:eastAsia="ja-JP"/>
        </w:rPr>
        <w:t>)</w:t>
      </w:r>
      <w:r w:rsidRPr="00966C01">
        <w:rPr>
          <w:rFonts w:ascii="Arial" w:hAnsi="Arial" w:cs="Arial"/>
          <w:iCs/>
          <w:sz w:val="20"/>
          <w:szCs w:val="20"/>
          <w:lang w:eastAsia="ja-JP"/>
        </w:rPr>
        <w:t xml:space="preserve"> na działce 94/4 na granicy z działką 126</w:t>
      </w:r>
      <w:r>
        <w:rPr>
          <w:rFonts w:ascii="Arial" w:hAnsi="Arial" w:cs="Arial"/>
          <w:iCs/>
          <w:sz w:val="20"/>
          <w:szCs w:val="20"/>
          <w:lang w:eastAsia="ja-JP"/>
        </w:rPr>
        <w:t xml:space="preserve"> w zasięgu określonych linii zabudowy</w:t>
      </w:r>
      <w:r w:rsidRPr="00966C01">
        <w:rPr>
          <w:rFonts w:ascii="Arial" w:hAnsi="Arial" w:cs="Arial"/>
          <w:iCs/>
          <w:sz w:val="20"/>
          <w:szCs w:val="20"/>
          <w:lang w:eastAsia="ja-JP"/>
        </w:rPr>
        <w:t>, jako jednego zespołu garaży naziemnych</w:t>
      </w:r>
      <w:r w:rsidR="00BD2A6A">
        <w:rPr>
          <w:rFonts w:ascii="Arial" w:hAnsi="Arial" w:cs="Arial"/>
          <w:sz w:val="20"/>
          <w:szCs w:val="20"/>
        </w:rPr>
        <w:t>,</w:t>
      </w:r>
    </w:p>
    <w:p w14:paraId="2D3D2048" w14:textId="77777777" w:rsidR="00491F24" w:rsidRPr="00EE0012" w:rsidRDefault="00491F24" w:rsidP="00491F24">
      <w:pPr>
        <w:widowControl/>
        <w:numPr>
          <w:ilvl w:val="0"/>
          <w:numId w:val="26"/>
        </w:numPr>
        <w:tabs>
          <w:tab w:val="num" w:pos="1440"/>
        </w:tabs>
        <w:autoSpaceDE w:val="0"/>
        <w:autoSpaceDN w:val="0"/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ustala się zakaz lokalizacji garaży naziemnych wolnostojących pojedynczych i w zespołach</w:t>
      </w:r>
      <w:r w:rsidR="00554C9B">
        <w:rPr>
          <w:rFonts w:ascii="Arial" w:hAnsi="Arial" w:cs="Arial"/>
          <w:sz w:val="20"/>
          <w:szCs w:val="20"/>
        </w:rPr>
        <w:t xml:space="preserve"> (z zastrzeżeniem jak wyżej)</w:t>
      </w:r>
      <w:r w:rsidRPr="00EE0012">
        <w:rPr>
          <w:rFonts w:ascii="Arial" w:hAnsi="Arial" w:cs="Arial"/>
          <w:sz w:val="20"/>
          <w:szCs w:val="20"/>
        </w:rPr>
        <w:t xml:space="preserve"> oraz budynków gospodarczych,</w:t>
      </w:r>
    </w:p>
    <w:p w14:paraId="1D0C4280" w14:textId="77777777" w:rsidR="00491F24" w:rsidRPr="00EE0012" w:rsidRDefault="00491F24" w:rsidP="00491F24">
      <w:pPr>
        <w:widowControl/>
        <w:numPr>
          <w:ilvl w:val="0"/>
          <w:numId w:val="26"/>
        </w:numPr>
        <w:tabs>
          <w:tab w:val="num" w:pos="1440"/>
        </w:tabs>
        <w:autoSpaceDE w:val="0"/>
        <w:autoSpaceDN w:val="0"/>
        <w:adjustRightInd/>
        <w:spacing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wyklucza się krycie dachów blachodachówką i dachówką bitumiczną;</w:t>
      </w:r>
    </w:p>
    <w:p w14:paraId="7A5FE1E4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E0012">
        <w:rPr>
          <w:rFonts w:ascii="Arial" w:hAnsi="Arial" w:cs="Arial"/>
          <w:color w:val="000000"/>
          <w:sz w:val="20"/>
          <w:szCs w:val="20"/>
        </w:rPr>
        <w:t>szczegółowe zasady i warunki scalania i podziału nieruchomości:</w:t>
      </w:r>
      <w:r w:rsidRPr="00EE0012">
        <w:rPr>
          <w:rFonts w:ascii="Arial" w:hAnsi="Arial" w:cs="Arial"/>
          <w:sz w:val="20"/>
          <w:szCs w:val="20"/>
        </w:rPr>
        <w:t xml:space="preserve"> wg ustaleń zawartych w § 3 ust. 8;</w:t>
      </w:r>
    </w:p>
    <w:p w14:paraId="4B69ED46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E0012">
        <w:rPr>
          <w:rFonts w:ascii="Arial" w:hAnsi="Arial" w:cs="Arial"/>
          <w:color w:val="000000"/>
          <w:sz w:val="20"/>
          <w:szCs w:val="20"/>
        </w:rPr>
        <w:lastRenderedPageBreak/>
        <w:t>zasady ochrony środowiska i przyrody:</w:t>
      </w:r>
    </w:p>
    <w:p w14:paraId="39C0839A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w granicach terenu </w:t>
      </w:r>
      <w:r>
        <w:rPr>
          <w:rFonts w:ascii="Arial" w:hAnsi="Arial" w:cs="Arial"/>
          <w:sz w:val="20"/>
          <w:szCs w:val="20"/>
        </w:rPr>
        <w:t>należy dążyć do</w:t>
      </w:r>
      <w:r w:rsidRPr="00EE0012">
        <w:rPr>
          <w:rFonts w:ascii="Arial" w:hAnsi="Arial" w:cs="Arial"/>
          <w:sz w:val="20"/>
          <w:szCs w:val="20"/>
        </w:rPr>
        <w:t xml:space="preserve"> wzrost</w:t>
      </w:r>
      <w:r>
        <w:rPr>
          <w:rFonts w:ascii="Arial" w:hAnsi="Arial" w:cs="Arial"/>
          <w:sz w:val="20"/>
          <w:szCs w:val="20"/>
        </w:rPr>
        <w:t>u</w:t>
      </w:r>
      <w:r w:rsidRPr="00EE0012">
        <w:rPr>
          <w:rFonts w:ascii="Arial" w:hAnsi="Arial" w:cs="Arial"/>
          <w:sz w:val="20"/>
          <w:szCs w:val="20"/>
        </w:rPr>
        <w:t xml:space="preserve"> bioróżnorodności, w tym </w:t>
      </w:r>
      <w:proofErr w:type="spellStart"/>
      <w:r w:rsidRPr="00EE0012">
        <w:rPr>
          <w:rFonts w:ascii="Arial" w:hAnsi="Arial" w:cs="Arial"/>
          <w:sz w:val="20"/>
          <w:szCs w:val="20"/>
        </w:rPr>
        <w:t>nasadze</w:t>
      </w:r>
      <w:r>
        <w:rPr>
          <w:rFonts w:ascii="Arial" w:hAnsi="Arial" w:cs="Arial"/>
          <w:sz w:val="20"/>
          <w:szCs w:val="20"/>
        </w:rPr>
        <w:t>ń</w:t>
      </w:r>
      <w:proofErr w:type="spellEnd"/>
      <w:r w:rsidRPr="00EE0012">
        <w:rPr>
          <w:rFonts w:ascii="Arial" w:hAnsi="Arial" w:cs="Arial"/>
          <w:sz w:val="20"/>
          <w:szCs w:val="20"/>
        </w:rPr>
        <w:t xml:space="preserve"> krzewów i drzew ozdobnych z zastosowaniem gatunków rodzimych,</w:t>
      </w:r>
    </w:p>
    <w:p w14:paraId="29857760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obowiązuje dopuszczalny poziom hałasu w środowisku </w:t>
      </w:r>
      <w:r w:rsidRPr="00EE0012">
        <w:rPr>
          <w:rFonts w:ascii="Arial" w:hAnsi="Arial" w:cs="Arial"/>
          <w:color w:val="000000"/>
          <w:sz w:val="20"/>
          <w:szCs w:val="20"/>
        </w:rPr>
        <w:t>jak dla terenów zabudowy mieszkaniowo-usługowej;</w:t>
      </w:r>
    </w:p>
    <w:p w14:paraId="00415BD8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zasady ochrony dziedzictwa kulturowego, zabytków i krajobrazu kulturowego:</w:t>
      </w:r>
    </w:p>
    <w:p w14:paraId="666D2942" w14:textId="77777777" w:rsidR="00491F24" w:rsidRPr="00BB7BDF" w:rsidRDefault="00BB7BDF" w:rsidP="00BB7BDF">
      <w:pPr>
        <w:widowControl/>
        <w:numPr>
          <w:ilvl w:val="1"/>
          <w:numId w:val="24"/>
        </w:numPr>
        <w:tabs>
          <w:tab w:val="clear" w:pos="1440"/>
          <w:tab w:val="num" w:pos="993"/>
        </w:tabs>
        <w:adjustRightInd/>
        <w:spacing w:line="240" w:lineRule="auto"/>
        <w:ind w:left="993" w:hanging="284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teren </w:t>
      </w:r>
      <w:r w:rsidRPr="007E4ADA">
        <w:rPr>
          <w:rFonts w:ascii="Arial" w:hAnsi="Arial" w:cs="Arial"/>
          <w:sz w:val="20"/>
          <w:szCs w:val="20"/>
        </w:rPr>
        <w:t xml:space="preserve">położony jest w granicach zabytkowego zespołu </w:t>
      </w:r>
      <w:proofErr w:type="spellStart"/>
      <w:r w:rsidRPr="007E4ADA">
        <w:rPr>
          <w:rFonts w:ascii="Arial" w:hAnsi="Arial" w:cs="Arial"/>
          <w:sz w:val="20"/>
          <w:szCs w:val="20"/>
        </w:rPr>
        <w:t>urbanistyczno</w:t>
      </w:r>
      <w:proofErr w:type="spellEnd"/>
      <w:r w:rsidRPr="007E4ADA">
        <w:rPr>
          <w:rFonts w:ascii="Arial" w:hAnsi="Arial" w:cs="Arial"/>
          <w:sz w:val="20"/>
          <w:szCs w:val="20"/>
        </w:rPr>
        <w:t xml:space="preserve"> – krajobrazowego Sopotu wpisanego do rejestru zabytków województwa decyzją Nr KI.IX/0138/79 z dnia 12.02.1979 r., zmienioną decyzją Ministra Kultury i Dziedzictwa Narodowego Nr DOZ-OAiK-6700/252/08/10(KS-20) z dnia 09.03.2010 r. (aktualny numer w rejestrze zabytków województwa pomorskiego - 936), w </w:t>
      </w:r>
      <w:r>
        <w:rPr>
          <w:rFonts w:ascii="Arial" w:hAnsi="Arial" w:cs="Arial"/>
          <w:sz w:val="20"/>
          <w:szCs w:val="20"/>
        </w:rPr>
        <w:t>granicach</w:t>
      </w:r>
      <w:r w:rsidRPr="007E4ADA">
        <w:rPr>
          <w:rFonts w:ascii="Arial" w:hAnsi="Arial" w:cs="Arial"/>
          <w:sz w:val="20"/>
          <w:szCs w:val="20"/>
        </w:rPr>
        <w:t xml:space="preserve"> stref</w:t>
      </w:r>
      <w:r>
        <w:rPr>
          <w:rFonts w:ascii="Arial" w:hAnsi="Arial" w:cs="Arial"/>
          <w:sz w:val="20"/>
          <w:szCs w:val="20"/>
        </w:rPr>
        <w:t xml:space="preserve"> A-2 konserwacji urbanistycznej i</w:t>
      </w:r>
      <w:r w:rsidRPr="007E4ADA">
        <w:rPr>
          <w:rFonts w:ascii="Arial" w:hAnsi="Arial" w:cs="Arial"/>
          <w:sz w:val="20"/>
          <w:szCs w:val="20"/>
        </w:rPr>
        <w:t xml:space="preserve"> A-</w:t>
      </w:r>
      <w:r>
        <w:rPr>
          <w:rFonts w:ascii="Arial" w:hAnsi="Arial" w:cs="Arial"/>
          <w:sz w:val="20"/>
          <w:szCs w:val="20"/>
        </w:rPr>
        <w:t>3</w:t>
      </w:r>
      <w:r w:rsidRPr="007E4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restauracji</w:t>
      </w:r>
      <w:r w:rsidRPr="007E4ADA">
        <w:rPr>
          <w:rFonts w:ascii="Arial" w:hAnsi="Arial" w:cs="Arial"/>
          <w:sz w:val="20"/>
          <w:szCs w:val="20"/>
        </w:rPr>
        <w:t xml:space="preserve"> urbanistycznej</w:t>
      </w:r>
      <w:r>
        <w:rPr>
          <w:rFonts w:ascii="Arial" w:hAnsi="Arial" w:cs="Arial"/>
          <w:sz w:val="20"/>
          <w:szCs w:val="20"/>
        </w:rPr>
        <w:t xml:space="preserve"> (granicę między strefami uwidoczniono na rysunku planu) - zasady ochrony </w:t>
      </w:r>
      <w:r w:rsidRPr="00193B5B">
        <w:rPr>
          <w:rFonts w:ascii="Arial" w:hAnsi="Arial" w:cs="Arial"/>
          <w:sz w:val="20"/>
          <w:szCs w:val="20"/>
        </w:rPr>
        <w:t>wg ustaleń zawartych w § 3 ust. 6</w:t>
      </w:r>
      <w:r>
        <w:rPr>
          <w:rFonts w:ascii="Arial" w:hAnsi="Arial" w:cs="Arial"/>
          <w:sz w:val="20"/>
          <w:szCs w:val="20"/>
        </w:rPr>
        <w:t xml:space="preserve"> pkt 2,</w:t>
      </w:r>
    </w:p>
    <w:p w14:paraId="04D4C73C" w14:textId="77777777" w:rsidR="00D70C99" w:rsidRDefault="004A0A1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zasady ochrony budynków </w:t>
      </w:r>
      <w:r w:rsidR="00D70C99">
        <w:rPr>
          <w:rFonts w:ascii="Arial" w:hAnsi="Arial" w:cs="Arial"/>
          <w:sz w:val="20"/>
          <w:szCs w:val="20"/>
        </w:rPr>
        <w:t>wpisanych do rejestru zabytków Województwa Pomorskiego</w:t>
      </w:r>
      <w:r w:rsidR="00D70C99" w:rsidRPr="00EE0012">
        <w:rPr>
          <w:rFonts w:ascii="Arial" w:hAnsi="Arial" w:cs="Arial"/>
          <w:sz w:val="20"/>
          <w:szCs w:val="20"/>
        </w:rPr>
        <w:t xml:space="preserve"> wg ustaleń zawartych w § 3 ust. 6 pkt </w:t>
      </w:r>
      <w:r w:rsidR="00D70C99">
        <w:rPr>
          <w:rFonts w:ascii="Arial" w:hAnsi="Arial" w:cs="Arial"/>
          <w:sz w:val="20"/>
          <w:szCs w:val="20"/>
        </w:rPr>
        <w:t>4</w:t>
      </w:r>
      <w:r w:rsidR="00D70C99" w:rsidRPr="00EE0012">
        <w:rPr>
          <w:rFonts w:ascii="Arial" w:hAnsi="Arial" w:cs="Arial"/>
          <w:sz w:val="20"/>
          <w:szCs w:val="20"/>
        </w:rPr>
        <w:t>;</w:t>
      </w:r>
      <w:r w:rsidR="00D70C99" w:rsidRPr="00EE0012">
        <w:rPr>
          <w:rFonts w:ascii="Arial" w:hAnsi="Arial" w:cs="Arial"/>
          <w:noProof/>
          <w:sz w:val="20"/>
          <w:szCs w:val="20"/>
        </w:rPr>
        <w:t xml:space="preserve"> budynki </w:t>
      </w:r>
      <w:r w:rsidR="00D70C99">
        <w:rPr>
          <w:rFonts w:ascii="Arial" w:hAnsi="Arial" w:cs="Arial"/>
          <w:sz w:val="20"/>
          <w:szCs w:val="20"/>
        </w:rPr>
        <w:t>wpisanych do rejestru zabytków Województwa Pomorskiego</w:t>
      </w:r>
      <w:r w:rsidR="00D70C99" w:rsidRPr="00EE0012">
        <w:rPr>
          <w:rFonts w:ascii="Arial" w:hAnsi="Arial" w:cs="Arial"/>
          <w:sz w:val="20"/>
          <w:szCs w:val="20"/>
        </w:rPr>
        <w:t xml:space="preserve"> </w:t>
      </w:r>
    </w:p>
    <w:p w14:paraId="71EC0D21" w14:textId="77777777" w:rsidR="00D70C99" w:rsidRDefault="004A0A14" w:rsidP="00D70C99">
      <w:pPr>
        <w:pStyle w:val="Akapitzlist"/>
        <w:numPr>
          <w:ilvl w:val="0"/>
          <w:numId w:val="40"/>
        </w:numPr>
        <w:tabs>
          <w:tab w:val="num" w:pos="1440"/>
        </w:tabs>
        <w:ind w:hanging="666"/>
        <w:rPr>
          <w:rFonts w:ascii="Arial" w:hAnsi="Arial" w:cs="Arial"/>
          <w:sz w:val="20"/>
          <w:szCs w:val="20"/>
        </w:rPr>
      </w:pPr>
      <w:r w:rsidRPr="00D70C99">
        <w:rPr>
          <w:rFonts w:ascii="Arial" w:hAnsi="Arial" w:cs="Arial"/>
          <w:sz w:val="20"/>
          <w:szCs w:val="20"/>
        </w:rPr>
        <w:t xml:space="preserve">ul. Królowej Jadwigi 3 (nr rejestru 888), </w:t>
      </w:r>
    </w:p>
    <w:p w14:paraId="07C09E02" w14:textId="77777777" w:rsidR="00D70C99" w:rsidRDefault="00D70C99" w:rsidP="00D70C99">
      <w:pPr>
        <w:pStyle w:val="Akapitzlist"/>
        <w:numPr>
          <w:ilvl w:val="0"/>
          <w:numId w:val="40"/>
        </w:numPr>
        <w:tabs>
          <w:tab w:val="num" w:pos="1440"/>
        </w:tabs>
        <w:ind w:hanging="666"/>
        <w:rPr>
          <w:rFonts w:ascii="Arial" w:hAnsi="Arial" w:cs="Arial"/>
          <w:sz w:val="20"/>
          <w:szCs w:val="20"/>
        </w:rPr>
      </w:pPr>
      <w:r w:rsidRPr="00D70C99">
        <w:rPr>
          <w:rFonts w:ascii="Arial" w:hAnsi="Arial" w:cs="Arial"/>
          <w:sz w:val="20"/>
          <w:szCs w:val="20"/>
        </w:rPr>
        <w:t xml:space="preserve">ul. Królowej Jadwigi </w:t>
      </w:r>
      <w:r w:rsidR="004A0A14" w:rsidRPr="00D70C99">
        <w:rPr>
          <w:rFonts w:ascii="Arial" w:hAnsi="Arial" w:cs="Arial"/>
          <w:sz w:val="20"/>
          <w:szCs w:val="20"/>
        </w:rPr>
        <w:t xml:space="preserve">5 (nr rejestru 889), </w:t>
      </w:r>
    </w:p>
    <w:p w14:paraId="037A5F50" w14:textId="77777777" w:rsidR="00D70C99" w:rsidRDefault="00D70C99" w:rsidP="00D70C99">
      <w:pPr>
        <w:pStyle w:val="Akapitzlist"/>
        <w:numPr>
          <w:ilvl w:val="0"/>
          <w:numId w:val="40"/>
        </w:numPr>
        <w:tabs>
          <w:tab w:val="num" w:pos="1440"/>
        </w:tabs>
        <w:ind w:hanging="666"/>
        <w:rPr>
          <w:rFonts w:ascii="Arial" w:hAnsi="Arial" w:cs="Arial"/>
          <w:sz w:val="20"/>
          <w:szCs w:val="20"/>
        </w:rPr>
      </w:pPr>
      <w:r w:rsidRPr="00D70C99">
        <w:rPr>
          <w:rFonts w:ascii="Arial" w:hAnsi="Arial" w:cs="Arial"/>
          <w:sz w:val="20"/>
          <w:szCs w:val="20"/>
        </w:rPr>
        <w:t xml:space="preserve">ul. Królowej Jadwigi </w:t>
      </w:r>
      <w:r w:rsidR="004A0A14" w:rsidRPr="00D70C99">
        <w:rPr>
          <w:rFonts w:ascii="Arial" w:hAnsi="Arial" w:cs="Arial"/>
          <w:sz w:val="20"/>
          <w:szCs w:val="20"/>
        </w:rPr>
        <w:t xml:space="preserve">7 (nr rejestru 891), </w:t>
      </w:r>
    </w:p>
    <w:p w14:paraId="08A73677" w14:textId="77777777" w:rsidR="004A0A14" w:rsidRPr="00D70C99" w:rsidRDefault="00D70C99" w:rsidP="00D70C99">
      <w:pPr>
        <w:pStyle w:val="Akapitzlist"/>
        <w:numPr>
          <w:ilvl w:val="0"/>
          <w:numId w:val="40"/>
        </w:numPr>
        <w:tabs>
          <w:tab w:val="num" w:pos="1440"/>
        </w:tabs>
        <w:ind w:hanging="666"/>
        <w:rPr>
          <w:rFonts w:ascii="Arial" w:hAnsi="Arial" w:cs="Arial"/>
          <w:sz w:val="20"/>
          <w:szCs w:val="20"/>
        </w:rPr>
      </w:pPr>
      <w:r w:rsidRPr="00D70C99">
        <w:rPr>
          <w:rFonts w:ascii="Arial" w:hAnsi="Arial" w:cs="Arial"/>
          <w:sz w:val="20"/>
          <w:szCs w:val="20"/>
        </w:rPr>
        <w:t xml:space="preserve">ul. Królowej Jadwigi </w:t>
      </w:r>
      <w:r w:rsidR="004A0A14" w:rsidRPr="00D70C99">
        <w:rPr>
          <w:rFonts w:ascii="Arial" w:hAnsi="Arial" w:cs="Arial"/>
          <w:sz w:val="20"/>
          <w:szCs w:val="20"/>
        </w:rPr>
        <w:t>9 (nr rejestru 893),</w:t>
      </w:r>
    </w:p>
    <w:p w14:paraId="11E121C4" w14:textId="77777777" w:rsidR="00491F24" w:rsidRPr="00EE0012" w:rsidRDefault="00491F24" w:rsidP="00491F2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zasady ochrony budynków objętych ochroną konserwatorską: wg ustaleń zawartych </w:t>
      </w:r>
      <w:r w:rsidRPr="00EE0012">
        <w:rPr>
          <w:rFonts w:ascii="Arial" w:hAnsi="Arial" w:cs="Arial"/>
          <w:sz w:val="20"/>
          <w:szCs w:val="20"/>
        </w:rPr>
        <w:br/>
        <w:t xml:space="preserve">w § 3 ust. 6 pkt </w:t>
      </w:r>
      <w:r w:rsidR="00D70C99">
        <w:rPr>
          <w:rFonts w:ascii="Arial" w:hAnsi="Arial" w:cs="Arial"/>
          <w:sz w:val="20"/>
          <w:szCs w:val="20"/>
        </w:rPr>
        <w:t>5</w:t>
      </w:r>
      <w:r w:rsidRPr="00EE0012">
        <w:rPr>
          <w:rFonts w:ascii="Arial" w:hAnsi="Arial" w:cs="Arial"/>
          <w:sz w:val="20"/>
          <w:szCs w:val="20"/>
        </w:rPr>
        <w:t>;</w:t>
      </w:r>
      <w:r w:rsidRPr="00EE0012">
        <w:rPr>
          <w:rFonts w:ascii="Arial" w:hAnsi="Arial" w:cs="Arial"/>
          <w:noProof/>
          <w:sz w:val="20"/>
          <w:szCs w:val="20"/>
        </w:rPr>
        <w:t xml:space="preserve"> budynki </w:t>
      </w:r>
      <w:r w:rsidRPr="00EE0012">
        <w:rPr>
          <w:rFonts w:ascii="Arial" w:hAnsi="Arial" w:cs="Arial"/>
          <w:sz w:val="20"/>
          <w:szCs w:val="20"/>
        </w:rPr>
        <w:t>objęte ochroną konserwatorską:</w:t>
      </w:r>
    </w:p>
    <w:p w14:paraId="04D907F7" w14:textId="77777777" w:rsidR="00D70C99" w:rsidRPr="00527525" w:rsidRDefault="00D70C99" w:rsidP="00D70C99">
      <w:pPr>
        <w:widowControl/>
        <w:numPr>
          <w:ilvl w:val="0"/>
          <w:numId w:val="39"/>
        </w:numPr>
        <w:adjustRightInd/>
        <w:spacing w:line="240" w:lineRule="auto"/>
        <w:ind w:left="1418" w:hanging="284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>ul. Bohaterów Monte Cassino 51, 55-57,</w:t>
      </w:r>
      <w:r w:rsidR="00CC6E7E">
        <w:rPr>
          <w:rFonts w:ascii="Arial" w:hAnsi="Arial" w:cs="Arial"/>
          <w:sz w:val="20"/>
          <w:szCs w:val="20"/>
        </w:rPr>
        <w:t xml:space="preserve"> </w:t>
      </w:r>
      <w:r w:rsidR="00CC6E7E" w:rsidRPr="001D1410">
        <w:rPr>
          <w:rFonts w:ascii="Arial" w:hAnsi="Arial" w:cs="Arial"/>
          <w:sz w:val="20"/>
          <w:szCs w:val="20"/>
        </w:rPr>
        <w:t>61,</w:t>
      </w:r>
    </w:p>
    <w:p w14:paraId="15134535" w14:textId="77777777" w:rsidR="00D70C99" w:rsidRPr="00527525" w:rsidRDefault="00D70C99" w:rsidP="00D70C99">
      <w:pPr>
        <w:widowControl/>
        <w:numPr>
          <w:ilvl w:val="0"/>
          <w:numId w:val="39"/>
        </w:numPr>
        <w:adjustRightInd/>
        <w:spacing w:line="240" w:lineRule="auto"/>
        <w:ind w:left="1418" w:hanging="284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>ul. Jana Jerzego Haffnera 2, 4, 8,</w:t>
      </w:r>
    </w:p>
    <w:p w14:paraId="1F52B7C1" w14:textId="77777777" w:rsidR="00D70C99" w:rsidRPr="00527525" w:rsidRDefault="00D70C99" w:rsidP="00D70C99">
      <w:pPr>
        <w:widowControl/>
        <w:numPr>
          <w:ilvl w:val="0"/>
          <w:numId w:val="39"/>
        </w:numPr>
        <w:adjustRightInd/>
        <w:spacing w:line="240" w:lineRule="auto"/>
        <w:ind w:left="1418" w:hanging="284"/>
        <w:jc w:val="left"/>
        <w:textAlignment w:val="auto"/>
        <w:rPr>
          <w:rFonts w:ascii="Arial" w:hAnsi="Arial" w:cs="Arial"/>
          <w:sz w:val="20"/>
          <w:szCs w:val="20"/>
        </w:rPr>
      </w:pPr>
      <w:r w:rsidRPr="00527525">
        <w:rPr>
          <w:rFonts w:ascii="Arial" w:hAnsi="Arial" w:cs="Arial"/>
          <w:sz w:val="20"/>
          <w:szCs w:val="20"/>
        </w:rPr>
        <w:t>ul. Morsk</w:t>
      </w:r>
      <w:r>
        <w:rPr>
          <w:rFonts w:ascii="Arial" w:hAnsi="Arial" w:cs="Arial"/>
          <w:sz w:val="20"/>
          <w:szCs w:val="20"/>
        </w:rPr>
        <w:t>a</w:t>
      </w:r>
      <w:r w:rsidRPr="00527525">
        <w:rPr>
          <w:rFonts w:ascii="Arial" w:hAnsi="Arial" w:cs="Arial"/>
          <w:sz w:val="20"/>
          <w:szCs w:val="20"/>
        </w:rPr>
        <w:t xml:space="preserve"> 4</w:t>
      </w:r>
      <w:r w:rsidR="00770130">
        <w:rPr>
          <w:rFonts w:ascii="Arial" w:hAnsi="Arial" w:cs="Arial"/>
          <w:sz w:val="20"/>
          <w:szCs w:val="20"/>
        </w:rPr>
        <w:t>,</w:t>
      </w:r>
    </w:p>
    <w:p w14:paraId="4360351D" w14:textId="77777777" w:rsidR="00E167BD" w:rsidRPr="00E167BD" w:rsidRDefault="00CF0759" w:rsidP="004A0A1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1D1410">
        <w:rPr>
          <w:rFonts w:ascii="Arial" w:hAnsi="Arial" w:cs="Arial"/>
          <w:sz w:val="20"/>
          <w:szCs w:val="20"/>
        </w:rPr>
        <w:t>dla budynk</w:t>
      </w:r>
      <w:r w:rsidR="004B0401" w:rsidRPr="001D1410">
        <w:rPr>
          <w:rFonts w:ascii="Arial" w:hAnsi="Arial" w:cs="Arial"/>
          <w:sz w:val="20"/>
          <w:szCs w:val="20"/>
        </w:rPr>
        <w:t>ów</w:t>
      </w:r>
      <w:r w:rsidRPr="001D1410">
        <w:rPr>
          <w:rFonts w:ascii="Arial" w:hAnsi="Arial" w:cs="Arial"/>
          <w:sz w:val="20"/>
          <w:szCs w:val="20"/>
        </w:rPr>
        <w:t xml:space="preserve"> przy ul. </w:t>
      </w:r>
      <w:r w:rsidR="004A0A14" w:rsidRPr="001D1410">
        <w:rPr>
          <w:rFonts w:ascii="Arial" w:hAnsi="Arial" w:cs="Arial"/>
          <w:sz w:val="20"/>
          <w:szCs w:val="20"/>
        </w:rPr>
        <w:t>Jana Jerzego Haffnera 2</w:t>
      </w:r>
      <w:r w:rsidR="004B0401" w:rsidRPr="001D1410">
        <w:rPr>
          <w:rFonts w:ascii="Arial" w:hAnsi="Arial" w:cs="Arial"/>
          <w:sz w:val="20"/>
          <w:szCs w:val="20"/>
        </w:rPr>
        <w:t xml:space="preserve"> i 4</w:t>
      </w:r>
      <w:r w:rsidR="0083658B" w:rsidRPr="004A0A14">
        <w:rPr>
          <w:rFonts w:ascii="Arial" w:hAnsi="Arial" w:cs="Arial"/>
          <w:sz w:val="20"/>
          <w:szCs w:val="20"/>
        </w:rPr>
        <w:t xml:space="preserve"> </w:t>
      </w:r>
      <w:r w:rsidRPr="004A0A14">
        <w:rPr>
          <w:rFonts w:ascii="Arial" w:hAnsi="Arial" w:cs="Arial"/>
          <w:sz w:val="20"/>
          <w:szCs w:val="20"/>
        </w:rPr>
        <w:t>dopuszcza się</w:t>
      </w:r>
      <w:r w:rsidR="000257A6" w:rsidRPr="004A0A14">
        <w:rPr>
          <w:rFonts w:ascii="Arial" w:hAnsi="Arial" w:cs="Arial"/>
          <w:sz w:val="20"/>
          <w:szCs w:val="20"/>
        </w:rPr>
        <w:t xml:space="preserve"> </w:t>
      </w:r>
      <w:r w:rsidR="004A0A14" w:rsidRPr="004A0A14">
        <w:rPr>
          <w:rFonts w:ascii="Arial" w:hAnsi="Arial" w:cs="Arial"/>
          <w:sz w:val="20"/>
        </w:rPr>
        <w:t>możliwości podwyższenia o nie więcej niż 35 cm wyłącznie w przypad</w:t>
      </w:r>
      <w:r w:rsidR="00D70C99">
        <w:rPr>
          <w:rFonts w:ascii="Arial" w:hAnsi="Arial" w:cs="Arial"/>
          <w:sz w:val="20"/>
        </w:rPr>
        <w:t>ku</w:t>
      </w:r>
      <w:r w:rsidR="004A0A14" w:rsidRPr="004A0A14">
        <w:rPr>
          <w:rFonts w:ascii="Arial" w:hAnsi="Arial" w:cs="Arial"/>
          <w:sz w:val="20"/>
        </w:rPr>
        <w:t xml:space="preserve"> uzasadniony</w:t>
      </w:r>
      <w:r w:rsidR="00D70C99">
        <w:rPr>
          <w:rFonts w:ascii="Arial" w:hAnsi="Arial" w:cs="Arial"/>
          <w:sz w:val="20"/>
        </w:rPr>
        <w:t xml:space="preserve">m </w:t>
      </w:r>
      <w:r w:rsidR="004A0A14" w:rsidRPr="004A0A14">
        <w:rPr>
          <w:rFonts w:ascii="Arial" w:hAnsi="Arial" w:cs="Arial"/>
          <w:sz w:val="20"/>
        </w:rPr>
        <w:t xml:space="preserve">konstrukcyjną potrzebą wykonania wieńca – </w:t>
      </w:r>
      <w:r w:rsidR="00D70C99">
        <w:rPr>
          <w:rFonts w:ascii="Arial" w:hAnsi="Arial" w:cs="Arial"/>
          <w:sz w:val="20"/>
        </w:rPr>
        <w:t>z warunkiem</w:t>
      </w:r>
      <w:r w:rsidR="004A0A14" w:rsidRPr="004A0A14">
        <w:rPr>
          <w:rFonts w:ascii="Arial" w:hAnsi="Arial" w:cs="Arial"/>
          <w:sz w:val="20"/>
        </w:rPr>
        <w:t xml:space="preserve"> zachowania historycznych elementów więźby dachowej (profilowane końcówki krokwi, gzymsy, dekoracje laubzegowe)</w:t>
      </w:r>
      <w:r w:rsidR="00E167BD">
        <w:rPr>
          <w:rFonts w:ascii="Arial" w:hAnsi="Arial" w:cs="Arial"/>
          <w:sz w:val="20"/>
        </w:rPr>
        <w:t>,</w:t>
      </w:r>
    </w:p>
    <w:p w14:paraId="5CE276BF" w14:textId="77777777" w:rsidR="00770130" w:rsidRDefault="004E63CB" w:rsidP="004A0A1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budynku </w:t>
      </w:r>
      <w:r w:rsidR="00CC6E7E">
        <w:rPr>
          <w:rFonts w:ascii="Arial" w:hAnsi="Arial" w:cs="Arial"/>
          <w:sz w:val="20"/>
          <w:szCs w:val="20"/>
        </w:rPr>
        <w:t xml:space="preserve">przy </w:t>
      </w:r>
      <w:r w:rsidRPr="00966C01">
        <w:rPr>
          <w:rFonts w:ascii="Arial" w:hAnsi="Arial" w:cs="Arial"/>
          <w:sz w:val="20"/>
          <w:szCs w:val="20"/>
        </w:rPr>
        <w:t>ul. Bohaterów Monte Cassino 55-57</w:t>
      </w:r>
      <w:r w:rsidRPr="004E63CB">
        <w:rPr>
          <w:rFonts w:ascii="Arial" w:hAnsi="Arial" w:cs="Arial"/>
          <w:sz w:val="20"/>
          <w:szCs w:val="20"/>
        </w:rPr>
        <w:t xml:space="preserve"> </w:t>
      </w:r>
      <w:r w:rsidRPr="00966C01">
        <w:rPr>
          <w:rFonts w:ascii="Arial" w:hAnsi="Arial" w:cs="Arial"/>
          <w:sz w:val="20"/>
          <w:szCs w:val="20"/>
        </w:rPr>
        <w:t>ochrona pierwotnej bryły budynku od ulicy Bohaterów Monte Cassino</w:t>
      </w:r>
      <w:r w:rsidR="00E167BD" w:rsidRPr="00966C01">
        <w:rPr>
          <w:rFonts w:ascii="Arial" w:hAnsi="Arial" w:cs="Arial"/>
          <w:sz w:val="20"/>
          <w:szCs w:val="20"/>
        </w:rPr>
        <w:t>, na części budynku dopuszcza się możliwość nadbudowy</w:t>
      </w:r>
      <w:r w:rsidR="005C14DC">
        <w:rPr>
          <w:rFonts w:ascii="Arial" w:hAnsi="Arial" w:cs="Arial"/>
          <w:sz w:val="20"/>
          <w:szCs w:val="20"/>
        </w:rPr>
        <w:t xml:space="preserve"> wg ustaleń zawartych w pkt 4 lit. b</w:t>
      </w:r>
      <w:r w:rsidR="00770130">
        <w:rPr>
          <w:rFonts w:ascii="Arial" w:hAnsi="Arial" w:cs="Arial"/>
          <w:sz w:val="20"/>
          <w:szCs w:val="20"/>
        </w:rPr>
        <w:t>,</w:t>
      </w:r>
    </w:p>
    <w:p w14:paraId="76F255B9" w14:textId="77777777" w:rsidR="00491F24" w:rsidRPr="004A0A14" w:rsidRDefault="00770130" w:rsidP="004A0A14">
      <w:pPr>
        <w:widowControl/>
        <w:numPr>
          <w:ilvl w:val="1"/>
          <w:numId w:val="24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7E4ADA">
        <w:rPr>
          <w:rFonts w:ascii="Arial" w:eastAsia="Times New Roman" w:hAnsi="Arial" w:cs="Arial"/>
          <w:sz w:val="20"/>
          <w:szCs w:val="20"/>
        </w:rPr>
        <w:t xml:space="preserve">w granicach </w:t>
      </w:r>
      <w:r>
        <w:rPr>
          <w:rFonts w:ascii="Arial" w:eastAsia="Times New Roman" w:hAnsi="Arial" w:cs="Arial"/>
          <w:sz w:val="20"/>
          <w:szCs w:val="20"/>
        </w:rPr>
        <w:t>terenu</w:t>
      </w:r>
      <w:r w:rsidRPr="007E4ADA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 xml:space="preserve">znajduje się </w:t>
      </w:r>
      <w:r w:rsidRPr="007E4ADA">
        <w:rPr>
          <w:rFonts w:ascii="Arial" w:eastAsia="Lucida Sans Unicode" w:hAnsi="Arial" w:cs="Arial"/>
          <w:sz w:val="20"/>
          <w:szCs w:val="20"/>
        </w:rPr>
        <w:t>obiekt stanowiąc</w:t>
      </w:r>
      <w:r>
        <w:rPr>
          <w:rFonts w:ascii="Arial" w:eastAsia="Lucida Sans Unicode" w:hAnsi="Arial" w:cs="Arial"/>
          <w:sz w:val="20"/>
          <w:szCs w:val="20"/>
        </w:rPr>
        <w:t>y</w:t>
      </w:r>
      <w:r w:rsidRPr="007E4ADA">
        <w:rPr>
          <w:rFonts w:ascii="Arial" w:eastAsia="Lucida Sans Unicode" w:hAnsi="Arial" w:cs="Arial"/>
          <w:sz w:val="20"/>
          <w:szCs w:val="20"/>
        </w:rPr>
        <w:t xml:space="preserve"> dobro kultury współczesnej</w:t>
      </w:r>
      <w:r>
        <w:rPr>
          <w:rFonts w:ascii="Arial" w:eastAsia="Lucida Sans Unicode" w:hAnsi="Arial" w:cs="Arial"/>
          <w:sz w:val="20"/>
          <w:szCs w:val="20"/>
        </w:rPr>
        <w:t>: Kamienica „Krzywy Domek” przy ul. Bohaterów Monte Cassino 53</w:t>
      </w:r>
      <w:r w:rsidR="004A0A14" w:rsidRPr="004A0A1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zasady ochrony</w:t>
      </w:r>
      <w:r w:rsidRPr="00770130">
        <w:rPr>
          <w:rFonts w:ascii="Arial" w:hAnsi="Arial" w:cs="Arial"/>
          <w:sz w:val="20"/>
          <w:szCs w:val="20"/>
        </w:rPr>
        <w:t xml:space="preserve"> </w:t>
      </w:r>
      <w:r w:rsidRPr="00EE0012">
        <w:rPr>
          <w:rFonts w:ascii="Arial" w:hAnsi="Arial" w:cs="Arial"/>
          <w:sz w:val="20"/>
          <w:szCs w:val="20"/>
        </w:rPr>
        <w:t xml:space="preserve">wg ustaleń zawartych w § 3 ust. 6 pkt </w:t>
      </w:r>
      <w:r>
        <w:rPr>
          <w:rFonts w:ascii="Arial" w:hAnsi="Arial" w:cs="Arial"/>
          <w:sz w:val="20"/>
          <w:szCs w:val="20"/>
        </w:rPr>
        <w:t>8;</w:t>
      </w:r>
      <w:r>
        <w:rPr>
          <w:rFonts w:ascii="Arial" w:hAnsi="Arial" w:cs="Arial"/>
          <w:sz w:val="20"/>
        </w:rPr>
        <w:t xml:space="preserve"> </w:t>
      </w:r>
    </w:p>
    <w:p w14:paraId="49CFA054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zasady kształtowania przestrzeni publicznych: nie dotyczy; w granicach terenu</w:t>
      </w:r>
      <w:r w:rsidRPr="00EE0012">
        <w:rPr>
          <w:rFonts w:ascii="Helvetica" w:hAnsi="Helvetica" w:cs="Helvetica"/>
          <w:sz w:val="20"/>
          <w:szCs w:val="20"/>
        </w:rPr>
        <w:t xml:space="preserve"> nie wyst</w:t>
      </w:r>
      <w:r w:rsidRPr="00EE0012">
        <w:rPr>
          <w:rFonts w:ascii="TTE204D298t00" w:hAnsi="TTE204D298t00" w:cs="TTE204D298t00"/>
          <w:sz w:val="20"/>
          <w:szCs w:val="20"/>
        </w:rPr>
        <w:t>ę</w:t>
      </w:r>
      <w:r w:rsidRPr="00EE0012">
        <w:rPr>
          <w:rFonts w:ascii="Helvetica" w:hAnsi="Helvetica" w:cs="Helvetica"/>
          <w:sz w:val="20"/>
          <w:szCs w:val="20"/>
        </w:rPr>
        <w:t>puj</w:t>
      </w:r>
      <w:r w:rsidRPr="00EE0012">
        <w:rPr>
          <w:rFonts w:ascii="TTE204D298t00" w:hAnsi="TTE204D298t00" w:cs="TTE204D298t00"/>
          <w:sz w:val="20"/>
          <w:szCs w:val="20"/>
        </w:rPr>
        <w:t xml:space="preserve">ą </w:t>
      </w:r>
      <w:r w:rsidRPr="00EE0012">
        <w:rPr>
          <w:rFonts w:ascii="Helvetica" w:hAnsi="Helvetica" w:cs="Helvetica"/>
          <w:sz w:val="20"/>
          <w:szCs w:val="20"/>
        </w:rPr>
        <w:t>obszary przestrzeni publicznych w rozumieniu ustawy o planowaniu i zagospodarowaniu przestrzennym;</w:t>
      </w:r>
      <w:r w:rsidRPr="00EE0012">
        <w:rPr>
          <w:rFonts w:ascii="Arial" w:hAnsi="Arial" w:cs="Arial"/>
          <w:bCs/>
          <w:sz w:val="20"/>
          <w:szCs w:val="20"/>
        </w:rPr>
        <w:t xml:space="preserve"> </w:t>
      </w:r>
    </w:p>
    <w:p w14:paraId="3D4695C0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sposoby zagospodarowania terenów lub obiektów podlegających ochronie na podstawie odrębnych przepisów:</w:t>
      </w:r>
      <w:r w:rsidRPr="00EE0012">
        <w:rPr>
          <w:rFonts w:ascii="Arial" w:hAnsi="Arial" w:cs="Arial"/>
          <w:sz w:val="20"/>
          <w:szCs w:val="20"/>
        </w:rPr>
        <w:t xml:space="preserve"> </w:t>
      </w:r>
    </w:p>
    <w:p w14:paraId="57EBBB6B" w14:textId="77777777" w:rsidR="00491F24" w:rsidRPr="00EE0012" w:rsidRDefault="00491F24" w:rsidP="00491F24">
      <w:pPr>
        <w:widowControl/>
        <w:numPr>
          <w:ilvl w:val="0"/>
          <w:numId w:val="28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t</w:t>
      </w:r>
      <w:r w:rsidRPr="00EE0012">
        <w:rPr>
          <w:rFonts w:ascii="Arial" w:eastAsia="Times New Roman" w:hAnsi="Arial" w:cs="Arial"/>
          <w:sz w:val="20"/>
          <w:szCs w:val="20"/>
        </w:rPr>
        <w:t>eren położony jest w granicach obszaru wpisanego do rejestru zabytków, jak w pkt 7, gdzie obowiązują przepisy odrębne i ustalenia zawarte w niniejszej karcie terenu,</w:t>
      </w:r>
    </w:p>
    <w:p w14:paraId="0981DB74" w14:textId="77777777" w:rsidR="00491F24" w:rsidRPr="00EE0012" w:rsidRDefault="00491F24" w:rsidP="00491F24">
      <w:pPr>
        <w:widowControl/>
        <w:numPr>
          <w:ilvl w:val="0"/>
          <w:numId w:val="28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t</w:t>
      </w:r>
      <w:r w:rsidRPr="00EE0012">
        <w:rPr>
          <w:rFonts w:ascii="Arial" w:eastAsia="Times New Roman" w:hAnsi="Arial" w:cs="Arial"/>
          <w:sz w:val="20"/>
          <w:szCs w:val="20"/>
        </w:rPr>
        <w:t>eren położony jest w granicach strefy „B1” ochrony uzdrowiskowej Uzdrowiska Sopot, gdzie obowiązują przepisy</w:t>
      </w:r>
      <w:r w:rsidR="0024299E" w:rsidRPr="004B17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art. 38 pkt 2 oraz art. 38a ust. 2</w:t>
      </w:r>
      <w:r w:rsidRPr="00EE0012">
        <w:rPr>
          <w:rFonts w:ascii="Arial" w:eastAsia="Times New Roman" w:hAnsi="Arial" w:cs="Arial"/>
          <w:sz w:val="20"/>
          <w:szCs w:val="20"/>
        </w:rPr>
        <w:t xml:space="preserve"> </w:t>
      </w:r>
      <w:r w:rsidRPr="00EE0012">
        <w:rPr>
          <w:rFonts w:ascii="Arial" w:hAnsi="Arial" w:cs="Arial"/>
          <w:sz w:val="20"/>
          <w:szCs w:val="20"/>
        </w:rPr>
        <w:t xml:space="preserve">ustawy o </w:t>
      </w:r>
      <w:r w:rsidRPr="00EE0012">
        <w:rPr>
          <w:rFonts w:ascii="Arial" w:hAnsi="Arial" w:cs="Arial"/>
          <w:kern w:val="36"/>
          <w:sz w:val="20"/>
          <w:szCs w:val="20"/>
        </w:rPr>
        <w:t>lecznictwie uzdrowiskowym, uzdrowiskach i obszarach ochrony uzdrowiskowej oraz o gminach uzdrowiskowych</w:t>
      </w:r>
      <w:r w:rsidRPr="00EE0012">
        <w:rPr>
          <w:rFonts w:ascii="Arial" w:eastAsia="Times New Roman" w:hAnsi="Arial" w:cs="Arial"/>
          <w:sz w:val="20"/>
          <w:szCs w:val="20"/>
        </w:rPr>
        <w:t xml:space="preserve"> i ustalenia zawarte w niniejszej karcie terenu,</w:t>
      </w:r>
    </w:p>
    <w:p w14:paraId="55CCB3FA" w14:textId="77777777" w:rsidR="00491F24" w:rsidRPr="00EE0012" w:rsidRDefault="00491F24" w:rsidP="00491F24">
      <w:pPr>
        <w:widowControl/>
        <w:numPr>
          <w:ilvl w:val="0"/>
          <w:numId w:val="28"/>
        </w:numPr>
        <w:tabs>
          <w:tab w:val="num" w:pos="1080"/>
        </w:tabs>
        <w:adjustRightInd/>
        <w:spacing w:line="240" w:lineRule="auto"/>
        <w:ind w:left="108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eastAsia="Times New Roman" w:hAnsi="Arial" w:cs="Arial"/>
          <w:sz w:val="20"/>
          <w:szCs w:val="20"/>
        </w:rPr>
        <w:t xml:space="preserve">teren </w:t>
      </w:r>
      <w:r w:rsidRPr="00EE0012">
        <w:rPr>
          <w:rFonts w:ascii="Arial" w:hAnsi="Arial" w:cs="Arial"/>
          <w:color w:val="000000"/>
          <w:sz w:val="20"/>
          <w:szCs w:val="20"/>
        </w:rPr>
        <w:t xml:space="preserve">położony jest w granicach Głównych Zbiorników Wód Podziemnych GZWP nr 111 </w:t>
      </w:r>
      <w:proofErr w:type="spellStart"/>
      <w:r w:rsidRPr="00EE0012">
        <w:rPr>
          <w:rFonts w:ascii="Arial" w:hAnsi="Arial" w:cs="Arial"/>
          <w:color w:val="000000"/>
          <w:sz w:val="20"/>
          <w:szCs w:val="20"/>
        </w:rPr>
        <w:t>Subniecka</w:t>
      </w:r>
      <w:proofErr w:type="spellEnd"/>
      <w:r w:rsidRPr="00EE0012">
        <w:rPr>
          <w:rFonts w:ascii="Arial" w:hAnsi="Arial" w:cs="Arial"/>
          <w:color w:val="000000"/>
          <w:sz w:val="20"/>
          <w:szCs w:val="20"/>
        </w:rPr>
        <w:t xml:space="preserve"> Gdańska i GZWP nr 112 Żuławy Gdańskie, gdzie obowiązują przepisy odrębne i ustalenia zawarte w § 3 ust. 7 pkt 3;</w:t>
      </w:r>
    </w:p>
    <w:p w14:paraId="2921588F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szczególne warunki zagospodarowania terenów oraz ograniczenia w ich użytkowaniu:</w:t>
      </w:r>
      <w:r w:rsidRPr="00EE0012">
        <w:rPr>
          <w:rFonts w:ascii="Arial" w:hAnsi="Arial" w:cs="Arial"/>
          <w:sz w:val="20"/>
          <w:szCs w:val="20"/>
        </w:rPr>
        <w:t xml:space="preserve"> zagospodarowanie zgodne z przepisami odrębnymi dotyczącymi terenów i obiektów wyszczególnionych w pkt 9 niniejszej karty terenu;</w:t>
      </w:r>
    </w:p>
    <w:p w14:paraId="7F4F3E83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zasady dotyczące systemów komunikacji i infrastruktury technicznej:</w:t>
      </w:r>
    </w:p>
    <w:p w14:paraId="1E1E1C41" w14:textId="77777777" w:rsidR="00491F24" w:rsidRDefault="00491F24" w:rsidP="00491F24">
      <w:pPr>
        <w:widowControl/>
        <w:numPr>
          <w:ilvl w:val="1"/>
          <w:numId w:val="24"/>
        </w:numPr>
        <w:tabs>
          <w:tab w:val="num" w:pos="1080"/>
          <w:tab w:val="left" w:pos="2520"/>
          <w:tab w:val="left" w:pos="270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dostępność drogowa: od ulic</w:t>
      </w:r>
      <w:r>
        <w:rPr>
          <w:rFonts w:ascii="Arial" w:hAnsi="Arial" w:cs="Arial"/>
          <w:sz w:val="20"/>
          <w:szCs w:val="20"/>
        </w:rPr>
        <w:t xml:space="preserve"> Bohaterów Monte Cassino,</w:t>
      </w:r>
      <w:r w:rsidRPr="00EE0012">
        <w:rPr>
          <w:rFonts w:ascii="Arial" w:hAnsi="Arial" w:cs="Arial"/>
          <w:sz w:val="20"/>
          <w:szCs w:val="20"/>
        </w:rPr>
        <w:t xml:space="preserve"> </w:t>
      </w:r>
      <w:r w:rsidR="00770130">
        <w:rPr>
          <w:rFonts w:ascii="Arial" w:hAnsi="Arial" w:cs="Arial"/>
          <w:sz w:val="20"/>
          <w:szCs w:val="20"/>
        </w:rPr>
        <w:t>Jana Jerzego Haffnera, Morskiej i Królowej Jadwigi</w:t>
      </w:r>
      <w:r w:rsidRPr="00EE0012">
        <w:rPr>
          <w:rFonts w:ascii="Arial" w:hAnsi="Arial" w:cs="Arial"/>
          <w:sz w:val="20"/>
          <w:szCs w:val="20"/>
        </w:rPr>
        <w:t>,</w:t>
      </w:r>
    </w:p>
    <w:p w14:paraId="042EBC6A" w14:textId="77777777" w:rsidR="00491F24" w:rsidRDefault="00491F24" w:rsidP="00491F24">
      <w:pPr>
        <w:widowControl/>
        <w:numPr>
          <w:ilvl w:val="1"/>
          <w:numId w:val="24"/>
        </w:numPr>
        <w:tabs>
          <w:tab w:val="num" w:pos="1080"/>
          <w:tab w:val="left" w:pos="2520"/>
          <w:tab w:val="left" w:pos="270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974162">
        <w:rPr>
          <w:rFonts w:ascii="Arial" w:eastAsia="Lucida Sans Unicode" w:hAnsi="Arial" w:cs="Arial"/>
          <w:sz w:val="20"/>
          <w:szCs w:val="20"/>
        </w:rPr>
        <w:t xml:space="preserve">parkingi: wg </w:t>
      </w:r>
      <w:r w:rsidR="00525EAB">
        <w:rPr>
          <w:rFonts w:ascii="Arial" w:eastAsia="Lucida Sans Unicode" w:hAnsi="Arial" w:cs="Arial"/>
          <w:sz w:val="20"/>
          <w:szCs w:val="20"/>
        </w:rPr>
        <w:t xml:space="preserve">ustaleń zawartych w § 3, ust. 9; </w:t>
      </w:r>
      <w:r w:rsidR="00D765DF" w:rsidRPr="00C81162">
        <w:rPr>
          <w:rFonts w:ascii="Arial" w:eastAsia="Lucida Sans Unicode" w:hAnsi="Arial" w:cs="Arial"/>
          <w:sz w:val="20"/>
          <w:szCs w:val="20"/>
        </w:rPr>
        <w:t>niezależnie od powyższego,</w:t>
      </w:r>
      <w:r w:rsidR="00D765DF">
        <w:rPr>
          <w:rFonts w:ascii="Arial" w:eastAsia="Lucida Sans Unicode" w:hAnsi="Arial" w:cs="Arial"/>
          <w:sz w:val="20"/>
          <w:szCs w:val="20"/>
        </w:rPr>
        <w:t xml:space="preserve"> </w:t>
      </w:r>
      <w:r w:rsidR="00525EAB" w:rsidRPr="00966C01">
        <w:rPr>
          <w:rFonts w:ascii="Arial" w:hAnsi="Arial" w:cs="Arial"/>
          <w:iCs/>
          <w:sz w:val="20"/>
          <w:szCs w:val="20"/>
          <w:lang w:eastAsia="ja-JP"/>
        </w:rPr>
        <w:t>w przypadku wymiany istniejących budynków wymaga się</w:t>
      </w:r>
      <w:r w:rsidR="00223E23">
        <w:rPr>
          <w:rFonts w:ascii="Arial" w:hAnsi="Arial" w:cs="Arial"/>
          <w:iCs/>
          <w:sz w:val="20"/>
          <w:szCs w:val="20"/>
          <w:lang w:eastAsia="ja-JP"/>
        </w:rPr>
        <w:t xml:space="preserve"> </w:t>
      </w:r>
      <w:r w:rsidR="00525EAB" w:rsidRPr="00966C01">
        <w:rPr>
          <w:rFonts w:ascii="Arial" w:hAnsi="Arial" w:cs="Arial"/>
          <w:iCs/>
          <w:sz w:val="20"/>
          <w:szCs w:val="20"/>
          <w:lang w:eastAsia="ja-JP"/>
        </w:rPr>
        <w:t xml:space="preserve">jako minimum, budowy 1 kondygnacji parkingu podziemnego </w:t>
      </w:r>
      <w:r w:rsidR="00525EAB" w:rsidRPr="00966C01">
        <w:rPr>
          <w:rFonts w:ascii="Arial" w:hAnsi="Arial" w:cs="Arial"/>
          <w:sz w:val="20"/>
          <w:szCs w:val="20"/>
          <w:lang w:eastAsia="ja-JP"/>
        </w:rPr>
        <w:t>wraz z urządzeniami technicznymi,</w:t>
      </w:r>
      <w:r w:rsidR="00525EAB" w:rsidRPr="00966C01">
        <w:rPr>
          <w:rFonts w:ascii="Arial" w:hAnsi="Arial" w:cs="Arial"/>
          <w:iCs/>
          <w:sz w:val="20"/>
          <w:szCs w:val="20"/>
          <w:lang w:eastAsia="ja-JP"/>
        </w:rPr>
        <w:t xml:space="preserve"> o powierzchni równej powierzchni zabudowy, zlokalizowanego w granicach działki niezależnie od linii zabudowy określonych na rysunku planu; ustala się możliwość budowy windy jako obiektu integralnie związanego </w:t>
      </w:r>
      <w:r w:rsidR="00525EAB" w:rsidRPr="00966C01">
        <w:rPr>
          <w:rFonts w:ascii="Arial" w:hAnsi="Arial" w:cs="Arial"/>
          <w:iCs/>
          <w:sz w:val="20"/>
          <w:szCs w:val="20"/>
          <w:lang w:eastAsia="ja-JP"/>
        </w:rPr>
        <w:lastRenderedPageBreak/>
        <w:t>z parkingiem podziemnym, również niezależnie od linii zabudowy określonych na rysunku planu</w:t>
      </w:r>
      <w:r w:rsidR="00525EAB">
        <w:rPr>
          <w:rFonts w:ascii="Arial" w:hAnsi="Arial" w:cs="Arial"/>
          <w:iCs/>
          <w:sz w:val="20"/>
          <w:szCs w:val="20"/>
          <w:lang w:eastAsia="ja-JP"/>
        </w:rPr>
        <w:t>,</w:t>
      </w:r>
      <w:r w:rsidRPr="00974162">
        <w:rPr>
          <w:rFonts w:ascii="Arial" w:hAnsi="Arial" w:cs="Arial"/>
          <w:sz w:val="20"/>
          <w:szCs w:val="20"/>
        </w:rPr>
        <w:t xml:space="preserve"> </w:t>
      </w:r>
    </w:p>
    <w:p w14:paraId="0FFED6F9" w14:textId="77777777" w:rsidR="00491F24" w:rsidRDefault="00491F24" w:rsidP="00491F24">
      <w:pPr>
        <w:widowControl/>
        <w:numPr>
          <w:ilvl w:val="1"/>
          <w:numId w:val="24"/>
        </w:numPr>
        <w:tabs>
          <w:tab w:val="num" w:pos="1080"/>
          <w:tab w:val="left" w:pos="2520"/>
          <w:tab w:val="left" w:pos="270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974162">
        <w:rPr>
          <w:rFonts w:ascii="Arial" w:hAnsi="Arial" w:cs="Arial"/>
          <w:sz w:val="20"/>
          <w:szCs w:val="20"/>
        </w:rPr>
        <w:t>dopuszcza się rezygnację z wymogów parkingowych, o których mowa w lit. b w wypadku przebudowy istniejącej zabudowy</w:t>
      </w:r>
      <w:r>
        <w:rPr>
          <w:rFonts w:ascii="Arial" w:hAnsi="Arial" w:cs="Arial"/>
          <w:sz w:val="20"/>
          <w:szCs w:val="20"/>
        </w:rPr>
        <w:t>,</w:t>
      </w:r>
    </w:p>
    <w:p w14:paraId="3E89C53B" w14:textId="77777777" w:rsidR="00491F24" w:rsidRPr="00974162" w:rsidRDefault="00491F24" w:rsidP="00491F24">
      <w:pPr>
        <w:widowControl/>
        <w:numPr>
          <w:ilvl w:val="1"/>
          <w:numId w:val="24"/>
        </w:numPr>
        <w:tabs>
          <w:tab w:val="num" w:pos="1080"/>
          <w:tab w:val="left" w:pos="2520"/>
          <w:tab w:val="left" w:pos="2700"/>
        </w:tabs>
        <w:adjustRightInd/>
        <w:spacing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zasady obsługi w zakresie infrastruktury technicznej: wg ustaleń zawartych w § 3 ust. 9;</w:t>
      </w:r>
    </w:p>
    <w:p w14:paraId="466039CE" w14:textId="77777777" w:rsidR="00491F24" w:rsidRPr="00EE0012" w:rsidRDefault="00491F24" w:rsidP="00491F24">
      <w:pPr>
        <w:widowControl/>
        <w:numPr>
          <w:ilvl w:val="0"/>
          <w:numId w:val="24"/>
        </w:numPr>
        <w:adjustRightInd/>
        <w:spacing w:after="120" w:line="240" w:lineRule="auto"/>
        <w:ind w:left="714" w:hanging="357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 xml:space="preserve">sposoby i terminy tymczasowego zagospodarowania, urządzania i użytkowania terenu: </w:t>
      </w:r>
      <w:r w:rsidRPr="00EE0012">
        <w:rPr>
          <w:rFonts w:ascii="Arial" w:hAnsi="Arial" w:cs="Arial"/>
          <w:sz w:val="20"/>
          <w:szCs w:val="20"/>
        </w:rPr>
        <w:t>ustala się zakaz tymczasowego zagospodarowania, urządzania i użytkowania terenów.</w:t>
      </w:r>
    </w:p>
    <w:p w14:paraId="749677B6" w14:textId="77777777" w:rsidR="00491F24" w:rsidRPr="00EE0012" w:rsidRDefault="00491F24" w:rsidP="00491F24">
      <w:pPr>
        <w:widowControl/>
        <w:numPr>
          <w:ilvl w:val="1"/>
          <w:numId w:val="3"/>
        </w:numPr>
        <w:tabs>
          <w:tab w:val="num" w:pos="360"/>
        </w:tabs>
        <w:adjustRightInd/>
        <w:spacing w:line="240" w:lineRule="auto"/>
        <w:ind w:left="644" w:hanging="644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 w:rsidRPr="00EE0012">
        <w:rPr>
          <w:rFonts w:ascii="Arial" w:hAnsi="Arial" w:cs="Arial"/>
          <w:b/>
          <w:sz w:val="20"/>
          <w:szCs w:val="20"/>
        </w:rPr>
        <w:t>Karta terenu 0</w:t>
      </w:r>
      <w:r>
        <w:rPr>
          <w:rFonts w:ascii="Arial" w:hAnsi="Arial" w:cs="Arial"/>
          <w:b/>
          <w:sz w:val="20"/>
          <w:szCs w:val="20"/>
        </w:rPr>
        <w:t>2</w:t>
      </w:r>
      <w:r w:rsidRPr="00EE0012">
        <w:rPr>
          <w:rFonts w:ascii="Arial" w:hAnsi="Arial" w:cs="Arial"/>
          <w:b/>
          <w:sz w:val="20"/>
          <w:szCs w:val="20"/>
        </w:rPr>
        <w:t>.KD</w:t>
      </w:r>
      <w:r w:rsidR="00770130">
        <w:rPr>
          <w:rFonts w:ascii="Arial" w:hAnsi="Arial" w:cs="Arial"/>
          <w:b/>
          <w:sz w:val="20"/>
          <w:szCs w:val="20"/>
        </w:rPr>
        <w:t>D</w:t>
      </w:r>
      <w:r w:rsidRPr="00EE0012">
        <w:rPr>
          <w:rFonts w:ascii="Arial" w:hAnsi="Arial" w:cs="Arial"/>
          <w:b/>
          <w:sz w:val="20"/>
          <w:szCs w:val="20"/>
        </w:rPr>
        <w:t>:</w:t>
      </w:r>
      <w:r w:rsidRPr="00EE001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7B8631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num" w:pos="567"/>
          <w:tab w:val="num" w:pos="709"/>
        </w:tabs>
        <w:adjustRightInd/>
        <w:spacing w:line="240" w:lineRule="auto"/>
        <w:ind w:hanging="2454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powierzchnia</w:t>
      </w:r>
      <w:r w:rsidRPr="000F6E75">
        <w:rPr>
          <w:rFonts w:ascii="Arial" w:hAnsi="Arial" w:cs="Arial"/>
          <w:bCs/>
          <w:sz w:val="20"/>
          <w:szCs w:val="20"/>
        </w:rPr>
        <w:t xml:space="preserve">: </w:t>
      </w:r>
      <w:r w:rsidRPr="003129B9">
        <w:rPr>
          <w:rFonts w:ascii="Arial" w:hAnsi="Arial" w:cs="Arial"/>
          <w:sz w:val="20"/>
          <w:szCs w:val="20"/>
        </w:rPr>
        <w:t>0,</w:t>
      </w:r>
      <w:r w:rsidR="003129B9" w:rsidRPr="003129B9">
        <w:rPr>
          <w:rFonts w:ascii="Arial" w:hAnsi="Arial" w:cs="Arial"/>
          <w:sz w:val="20"/>
          <w:szCs w:val="20"/>
        </w:rPr>
        <w:t>22</w:t>
      </w:r>
      <w:r w:rsidRPr="003129B9">
        <w:rPr>
          <w:rFonts w:ascii="Arial" w:hAnsi="Arial" w:cs="Arial"/>
          <w:sz w:val="20"/>
          <w:szCs w:val="20"/>
        </w:rPr>
        <w:t xml:space="preserve"> ha</w:t>
      </w:r>
      <w:r w:rsidRPr="00EE0012">
        <w:rPr>
          <w:rFonts w:ascii="Arial" w:hAnsi="Arial" w:cs="Arial"/>
          <w:sz w:val="20"/>
          <w:szCs w:val="20"/>
        </w:rPr>
        <w:t>;</w:t>
      </w:r>
    </w:p>
    <w:p w14:paraId="5CD7D00E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num" w:pos="709"/>
        </w:tabs>
        <w:adjustRightInd/>
        <w:spacing w:line="240" w:lineRule="auto"/>
        <w:ind w:left="720" w:hanging="294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przeznaczenie: </w:t>
      </w:r>
      <w:r w:rsidRPr="00EE0012">
        <w:rPr>
          <w:rFonts w:ascii="Arial" w:hAnsi="Arial" w:cs="Arial"/>
          <w:b/>
          <w:sz w:val="20"/>
          <w:szCs w:val="20"/>
        </w:rPr>
        <w:t>KD</w:t>
      </w:r>
      <w:r w:rsidR="00770130">
        <w:rPr>
          <w:rFonts w:ascii="Arial" w:hAnsi="Arial" w:cs="Arial"/>
          <w:b/>
          <w:sz w:val="20"/>
          <w:szCs w:val="20"/>
        </w:rPr>
        <w:t>D</w:t>
      </w:r>
      <w:r w:rsidRPr="00EE0012">
        <w:rPr>
          <w:rFonts w:ascii="Arial" w:hAnsi="Arial" w:cs="Arial"/>
          <w:sz w:val="20"/>
          <w:szCs w:val="20"/>
        </w:rPr>
        <w:t xml:space="preserve"> - teren </w:t>
      </w:r>
      <w:r w:rsidR="008F49ED">
        <w:rPr>
          <w:rFonts w:ascii="Arial" w:hAnsi="Arial" w:cs="Arial"/>
          <w:sz w:val="20"/>
          <w:szCs w:val="20"/>
        </w:rPr>
        <w:t xml:space="preserve">drogi </w:t>
      </w:r>
      <w:r w:rsidR="00770130">
        <w:rPr>
          <w:rFonts w:ascii="Arial" w:hAnsi="Arial" w:cs="Arial"/>
          <w:sz w:val="20"/>
          <w:szCs w:val="20"/>
        </w:rPr>
        <w:t>publicznej klasy dojazdowej</w:t>
      </w:r>
      <w:r w:rsidRPr="00EE0012">
        <w:rPr>
          <w:rFonts w:ascii="Arial" w:hAnsi="Arial" w:cs="Arial"/>
          <w:sz w:val="20"/>
          <w:szCs w:val="20"/>
        </w:rPr>
        <w:t>;</w:t>
      </w:r>
      <w:r w:rsidR="008F49ED">
        <w:rPr>
          <w:rFonts w:ascii="Arial" w:hAnsi="Arial" w:cs="Arial"/>
          <w:sz w:val="20"/>
          <w:szCs w:val="20"/>
        </w:rPr>
        <w:t xml:space="preserve"> dopuszcza się wykorzystanie części pasa drogowego na cele ciągu pieszego połączonego z ul. Bohaterów Monte Cassino;</w:t>
      </w:r>
      <w:r w:rsidRPr="00EE0012">
        <w:rPr>
          <w:rFonts w:ascii="Arial" w:hAnsi="Arial" w:cs="Arial"/>
          <w:sz w:val="20"/>
          <w:szCs w:val="20"/>
        </w:rPr>
        <w:t xml:space="preserve"> </w:t>
      </w:r>
    </w:p>
    <w:p w14:paraId="5E558326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num" w:pos="709"/>
        </w:tabs>
        <w:adjustRightInd/>
        <w:spacing w:line="240" w:lineRule="auto"/>
        <w:ind w:hanging="2454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klasa i nazwa ulicy: </w:t>
      </w:r>
      <w:r w:rsidR="00770130">
        <w:rPr>
          <w:rFonts w:ascii="Arial" w:hAnsi="Arial" w:cs="Arial"/>
          <w:sz w:val="20"/>
          <w:szCs w:val="20"/>
        </w:rPr>
        <w:t>dojazdowa</w:t>
      </w:r>
      <w:r>
        <w:rPr>
          <w:rFonts w:ascii="Arial" w:hAnsi="Arial" w:cs="Arial"/>
          <w:sz w:val="20"/>
          <w:szCs w:val="20"/>
        </w:rPr>
        <w:t xml:space="preserve">, </w:t>
      </w:r>
      <w:r w:rsidR="00770130">
        <w:rPr>
          <w:rFonts w:ascii="Arial" w:hAnsi="Arial" w:cs="Arial"/>
          <w:sz w:val="20"/>
          <w:szCs w:val="20"/>
        </w:rPr>
        <w:t>ul. Jana Jerzego Haffnera</w:t>
      </w:r>
      <w:r w:rsidRPr="00EE0012">
        <w:rPr>
          <w:rFonts w:ascii="Arial" w:hAnsi="Arial" w:cs="Arial"/>
          <w:sz w:val="20"/>
          <w:szCs w:val="20"/>
        </w:rPr>
        <w:t>;</w:t>
      </w:r>
    </w:p>
    <w:p w14:paraId="11952F62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num" w:pos="709"/>
        </w:tabs>
        <w:adjustRightInd/>
        <w:spacing w:line="240" w:lineRule="auto"/>
        <w:ind w:hanging="2454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parametry i wyposażenie:</w:t>
      </w:r>
    </w:p>
    <w:p w14:paraId="23478FA1" w14:textId="77777777" w:rsidR="00491F24" w:rsidRPr="00EE0012" w:rsidRDefault="00491F24" w:rsidP="00491F24">
      <w:pPr>
        <w:widowControl/>
        <w:numPr>
          <w:ilvl w:val="1"/>
          <w:numId w:val="29"/>
        </w:numPr>
        <w:tabs>
          <w:tab w:val="num" w:pos="993"/>
        </w:tabs>
        <w:adjustRightInd/>
        <w:spacing w:line="240" w:lineRule="auto"/>
        <w:ind w:hanging="28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szerokość w liniach rozgraniczających: zgodnie z rysunkiem planu,</w:t>
      </w:r>
    </w:p>
    <w:p w14:paraId="0B5DE2D7" w14:textId="77777777" w:rsidR="00491F24" w:rsidRPr="00EE0012" w:rsidRDefault="00491F24" w:rsidP="00491F24">
      <w:pPr>
        <w:widowControl/>
        <w:numPr>
          <w:ilvl w:val="1"/>
          <w:numId w:val="29"/>
        </w:numPr>
        <w:tabs>
          <w:tab w:val="num" w:pos="993"/>
        </w:tabs>
        <w:adjustRightInd/>
        <w:spacing w:line="240" w:lineRule="auto"/>
        <w:ind w:hanging="288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inne parametry: nie ustala się,</w:t>
      </w:r>
    </w:p>
    <w:p w14:paraId="2BD4134B" w14:textId="77777777" w:rsidR="00491F24" w:rsidRPr="00EE0012" w:rsidRDefault="00491F24" w:rsidP="00E44DA3">
      <w:pPr>
        <w:widowControl/>
        <w:numPr>
          <w:ilvl w:val="1"/>
          <w:numId w:val="29"/>
        </w:numPr>
        <w:tabs>
          <w:tab w:val="clear" w:pos="3600"/>
          <w:tab w:val="num" w:pos="993"/>
        </w:tabs>
        <w:adjustRightInd/>
        <w:spacing w:line="240" w:lineRule="auto"/>
        <w:ind w:left="993" w:hanging="273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wyposażenie:</w:t>
      </w:r>
      <w:r w:rsidR="00770130">
        <w:rPr>
          <w:rFonts w:ascii="Arial" w:hAnsi="Arial" w:cs="Arial"/>
          <w:sz w:val="20"/>
          <w:szCs w:val="20"/>
        </w:rPr>
        <w:t xml:space="preserve"> </w:t>
      </w:r>
      <w:r w:rsidR="00AC6904" w:rsidRPr="001D1410">
        <w:rPr>
          <w:rFonts w:ascii="Arial" w:hAnsi="Arial" w:cs="Arial"/>
          <w:sz w:val="20"/>
          <w:szCs w:val="20"/>
        </w:rPr>
        <w:t xml:space="preserve">dopuszcza się szpalery drzew </w:t>
      </w:r>
      <w:r w:rsidR="004A6185" w:rsidRPr="001D1410">
        <w:rPr>
          <w:rFonts w:ascii="Arial" w:hAnsi="Arial" w:cs="Arial"/>
          <w:sz w:val="20"/>
          <w:szCs w:val="20"/>
        </w:rPr>
        <w:t>wg</w:t>
      </w:r>
      <w:r w:rsidR="00AC6904" w:rsidRPr="001D1410">
        <w:rPr>
          <w:rFonts w:ascii="Arial" w:hAnsi="Arial" w:cs="Arial"/>
          <w:sz w:val="20"/>
          <w:szCs w:val="20"/>
        </w:rPr>
        <w:t xml:space="preserve"> pkt 7 lit. a, sezonowe ogródki gastronomiczne i inne elementy wyposażenia </w:t>
      </w:r>
      <w:r w:rsidR="004A6185" w:rsidRPr="001D1410">
        <w:rPr>
          <w:rFonts w:ascii="Arial" w:hAnsi="Arial" w:cs="Arial"/>
          <w:sz w:val="20"/>
          <w:szCs w:val="20"/>
        </w:rPr>
        <w:t>ulic i ciągów pieszych</w:t>
      </w:r>
      <w:r w:rsidRPr="00EE0012">
        <w:rPr>
          <w:rFonts w:ascii="Arial" w:hAnsi="Arial" w:cs="Arial"/>
          <w:sz w:val="20"/>
          <w:szCs w:val="20"/>
        </w:rPr>
        <w:t>;</w:t>
      </w:r>
      <w:r w:rsidR="00E44DA3">
        <w:rPr>
          <w:rFonts w:ascii="Arial" w:hAnsi="Arial" w:cs="Arial"/>
          <w:sz w:val="20"/>
          <w:szCs w:val="20"/>
        </w:rPr>
        <w:t xml:space="preserve"> </w:t>
      </w:r>
    </w:p>
    <w:p w14:paraId="01F4FF23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left" w:pos="720"/>
        </w:tabs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powiązania z układem zewnętrznym: w zakresie komunikacji drogowej </w:t>
      </w:r>
      <w:r>
        <w:rPr>
          <w:rFonts w:ascii="Arial" w:hAnsi="Arial" w:cs="Arial"/>
          <w:sz w:val="20"/>
          <w:szCs w:val="20"/>
        </w:rPr>
        <w:t xml:space="preserve">poprzez ulice </w:t>
      </w:r>
      <w:r w:rsidR="00905E1B">
        <w:rPr>
          <w:rFonts w:ascii="Arial" w:hAnsi="Arial" w:cs="Arial"/>
          <w:sz w:val="20"/>
          <w:szCs w:val="20"/>
        </w:rPr>
        <w:t xml:space="preserve">Morską i Jakuba </w:t>
      </w:r>
      <w:proofErr w:type="spellStart"/>
      <w:r w:rsidR="00905E1B">
        <w:rPr>
          <w:rFonts w:ascii="Arial" w:hAnsi="Arial" w:cs="Arial"/>
          <w:sz w:val="20"/>
          <w:szCs w:val="20"/>
        </w:rPr>
        <w:t>Goyki</w:t>
      </w:r>
      <w:proofErr w:type="spellEnd"/>
      <w:r w:rsidRPr="00EE0012">
        <w:rPr>
          <w:rFonts w:ascii="Arial" w:hAnsi="Arial" w:cs="Arial"/>
          <w:sz w:val="20"/>
          <w:szCs w:val="20"/>
        </w:rPr>
        <w:t>; w zakresie uzbrojenia do układu magistralnego;</w:t>
      </w:r>
    </w:p>
    <w:p w14:paraId="2EECA1DB" w14:textId="77777777" w:rsidR="00491F24" w:rsidRPr="00EE0012" w:rsidRDefault="00491F24" w:rsidP="00491F24">
      <w:pPr>
        <w:widowControl/>
        <w:numPr>
          <w:ilvl w:val="0"/>
          <w:numId w:val="29"/>
        </w:numPr>
        <w:tabs>
          <w:tab w:val="left" w:pos="720"/>
        </w:tabs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color w:val="000000"/>
          <w:sz w:val="20"/>
          <w:szCs w:val="20"/>
        </w:rPr>
        <w:t xml:space="preserve">zasady ochrony środowiska i przyrody: </w:t>
      </w:r>
      <w:r w:rsidRPr="00EE0012">
        <w:rPr>
          <w:rFonts w:ascii="Arial" w:hAnsi="Arial" w:cs="Arial"/>
          <w:sz w:val="20"/>
          <w:szCs w:val="20"/>
        </w:rPr>
        <w:t>odprowadzenie wód opadowych z nawierzchni utwardzonych - wg ustaleń zawartych w § 3 ust. 9;</w:t>
      </w:r>
    </w:p>
    <w:p w14:paraId="470A149E" w14:textId="77777777" w:rsidR="008F49ED" w:rsidRDefault="00491F24" w:rsidP="00491F24">
      <w:pPr>
        <w:widowControl/>
        <w:numPr>
          <w:ilvl w:val="0"/>
          <w:numId w:val="29"/>
        </w:numPr>
        <w:tabs>
          <w:tab w:val="left" w:pos="720"/>
        </w:tabs>
        <w:adjustRightInd/>
        <w:spacing w:line="240" w:lineRule="auto"/>
        <w:ind w:left="72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 xml:space="preserve">zasady ochrony dziedzictwa kulturowego, zabytków i krajobrazu kulturowego: </w:t>
      </w:r>
    </w:p>
    <w:p w14:paraId="68C5DBDF" w14:textId="77777777" w:rsidR="008F49ED" w:rsidRPr="00BB7BDF" w:rsidRDefault="00BB7BDF" w:rsidP="00BB7BDF">
      <w:pPr>
        <w:widowControl/>
        <w:numPr>
          <w:ilvl w:val="1"/>
          <w:numId w:val="24"/>
        </w:numPr>
        <w:tabs>
          <w:tab w:val="clear" w:pos="1440"/>
          <w:tab w:val="num" w:pos="993"/>
        </w:tabs>
        <w:adjustRightInd/>
        <w:spacing w:line="240" w:lineRule="auto"/>
        <w:ind w:left="993" w:hanging="284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teren </w:t>
      </w:r>
      <w:r w:rsidRPr="007E4ADA">
        <w:rPr>
          <w:rFonts w:ascii="Arial" w:hAnsi="Arial" w:cs="Arial"/>
          <w:sz w:val="20"/>
          <w:szCs w:val="20"/>
        </w:rPr>
        <w:t xml:space="preserve">położony jest w granicach zabytkowego zespołu </w:t>
      </w:r>
      <w:proofErr w:type="spellStart"/>
      <w:r w:rsidRPr="007E4ADA">
        <w:rPr>
          <w:rFonts w:ascii="Arial" w:hAnsi="Arial" w:cs="Arial"/>
          <w:sz w:val="20"/>
          <w:szCs w:val="20"/>
        </w:rPr>
        <w:t>urbanistyczno</w:t>
      </w:r>
      <w:proofErr w:type="spellEnd"/>
      <w:r w:rsidRPr="007E4ADA">
        <w:rPr>
          <w:rFonts w:ascii="Arial" w:hAnsi="Arial" w:cs="Arial"/>
          <w:sz w:val="20"/>
          <w:szCs w:val="20"/>
        </w:rPr>
        <w:t xml:space="preserve"> – krajobrazowego Sopotu wpisanego do rejestru zabytków województwa decyzją Nr KI.IX/0138/79 z dnia 12.02.1979 r., zmienioną decyzją Ministra Kultury i Dziedzictwa Narodowego Nr DOZ-OAiK-6700/252/08/10(KS-20) z dnia 09.03.2010 r. (aktualny numer w rejestrze zabytków województwa pomorskiego - 936), w </w:t>
      </w:r>
      <w:r>
        <w:rPr>
          <w:rFonts w:ascii="Arial" w:hAnsi="Arial" w:cs="Arial"/>
          <w:sz w:val="20"/>
          <w:szCs w:val="20"/>
        </w:rPr>
        <w:t>granicach</w:t>
      </w:r>
      <w:r w:rsidRPr="007E4ADA">
        <w:rPr>
          <w:rFonts w:ascii="Arial" w:hAnsi="Arial" w:cs="Arial"/>
          <w:sz w:val="20"/>
          <w:szCs w:val="20"/>
        </w:rPr>
        <w:t xml:space="preserve"> stref</w:t>
      </w:r>
      <w:r>
        <w:rPr>
          <w:rFonts w:ascii="Arial" w:hAnsi="Arial" w:cs="Arial"/>
          <w:sz w:val="20"/>
          <w:szCs w:val="20"/>
        </w:rPr>
        <w:t xml:space="preserve"> A-2 konserwacji urbanistycznej i</w:t>
      </w:r>
      <w:r w:rsidRPr="007E4ADA">
        <w:rPr>
          <w:rFonts w:ascii="Arial" w:hAnsi="Arial" w:cs="Arial"/>
          <w:sz w:val="20"/>
          <w:szCs w:val="20"/>
        </w:rPr>
        <w:t xml:space="preserve"> A-</w:t>
      </w:r>
      <w:r>
        <w:rPr>
          <w:rFonts w:ascii="Arial" w:hAnsi="Arial" w:cs="Arial"/>
          <w:sz w:val="20"/>
          <w:szCs w:val="20"/>
        </w:rPr>
        <w:t>3</w:t>
      </w:r>
      <w:r w:rsidRPr="007E4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restauracji</w:t>
      </w:r>
      <w:r w:rsidRPr="007E4ADA">
        <w:rPr>
          <w:rFonts w:ascii="Arial" w:hAnsi="Arial" w:cs="Arial"/>
          <w:sz w:val="20"/>
          <w:szCs w:val="20"/>
        </w:rPr>
        <w:t xml:space="preserve"> urbanistycznej</w:t>
      </w:r>
      <w:r>
        <w:rPr>
          <w:rFonts w:ascii="Arial" w:hAnsi="Arial" w:cs="Arial"/>
          <w:sz w:val="20"/>
          <w:szCs w:val="20"/>
        </w:rPr>
        <w:t xml:space="preserve"> (granicę między strefami uwidoczniono na rysunku planu) - zasady ochrony </w:t>
      </w:r>
      <w:r w:rsidRPr="00193B5B">
        <w:rPr>
          <w:rFonts w:ascii="Arial" w:hAnsi="Arial" w:cs="Arial"/>
          <w:sz w:val="20"/>
          <w:szCs w:val="20"/>
        </w:rPr>
        <w:t>wg ustaleń zawartych w § 3 ust. 6</w:t>
      </w:r>
      <w:r>
        <w:rPr>
          <w:rFonts w:ascii="Arial" w:hAnsi="Arial" w:cs="Arial"/>
          <w:sz w:val="20"/>
          <w:szCs w:val="20"/>
        </w:rPr>
        <w:t xml:space="preserve"> pkt 2,</w:t>
      </w:r>
    </w:p>
    <w:p w14:paraId="0990D820" w14:textId="77777777" w:rsidR="00491F24" w:rsidRPr="008F49ED" w:rsidRDefault="008F49ED" w:rsidP="009B1A8D">
      <w:pPr>
        <w:pStyle w:val="Akapitzlist"/>
        <w:numPr>
          <w:ilvl w:val="1"/>
          <w:numId w:val="24"/>
        </w:numPr>
        <w:tabs>
          <w:tab w:val="clear" w:pos="1440"/>
          <w:tab w:val="left" w:pos="720"/>
          <w:tab w:val="num" w:pos="993"/>
        </w:tabs>
        <w:ind w:hanging="73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wymagana </w:t>
      </w:r>
      <w:r w:rsidRPr="008F49ED">
        <w:rPr>
          <w:rFonts w:ascii="Arial" w:hAnsi="Arial" w:cs="Arial"/>
          <w:sz w:val="20"/>
          <w:szCs w:val="20"/>
        </w:rPr>
        <w:t>ochrona i uzupełnienie drzewostanu historycznej alei</w:t>
      </w:r>
      <w:r>
        <w:rPr>
          <w:rFonts w:ascii="Arial" w:hAnsi="Arial" w:cs="Arial"/>
          <w:sz w:val="20"/>
          <w:szCs w:val="20"/>
        </w:rPr>
        <w:t xml:space="preserve"> ul. Jana Jerzego Haffnera</w:t>
      </w:r>
      <w:r w:rsidR="00EA3014" w:rsidRPr="008F49ED">
        <w:rPr>
          <w:rFonts w:ascii="Arial" w:hAnsi="Arial" w:cs="Arial"/>
          <w:sz w:val="20"/>
          <w:szCs w:val="20"/>
        </w:rPr>
        <w:t>;</w:t>
      </w:r>
      <w:r w:rsidR="00491F24" w:rsidRPr="008F49ED">
        <w:rPr>
          <w:rFonts w:ascii="Arial" w:hAnsi="Arial" w:cs="Arial"/>
          <w:sz w:val="20"/>
          <w:szCs w:val="20"/>
        </w:rPr>
        <w:t xml:space="preserve"> </w:t>
      </w:r>
    </w:p>
    <w:p w14:paraId="14BFFC80" w14:textId="77777777" w:rsidR="00491F24" w:rsidRPr="009B1A8D" w:rsidRDefault="00491F24" w:rsidP="009B1A8D">
      <w:pPr>
        <w:pStyle w:val="Akapitzlist"/>
        <w:numPr>
          <w:ilvl w:val="0"/>
          <w:numId w:val="29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9B1A8D">
        <w:rPr>
          <w:rFonts w:ascii="Arial" w:hAnsi="Arial" w:cs="Arial"/>
          <w:bCs/>
          <w:sz w:val="20"/>
          <w:szCs w:val="20"/>
        </w:rPr>
        <w:t>zasady kształtowania przestrzeni publicznych:</w:t>
      </w:r>
    </w:p>
    <w:p w14:paraId="244668CF" w14:textId="77777777" w:rsidR="00491F24" w:rsidRPr="00EE0012" w:rsidRDefault="00491F24" w:rsidP="00491F24">
      <w:pPr>
        <w:widowControl/>
        <w:numPr>
          <w:ilvl w:val="0"/>
          <w:numId w:val="30"/>
        </w:numPr>
        <w:tabs>
          <w:tab w:val="left" w:pos="993"/>
        </w:tabs>
        <w:adjustRightInd/>
        <w:spacing w:line="240" w:lineRule="auto"/>
        <w:ind w:hanging="4331"/>
        <w:jc w:val="left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 xml:space="preserve">tymczasowe obiekty usługowo-handlowe: </w:t>
      </w:r>
      <w:r w:rsidR="004A6185" w:rsidRPr="001D1410">
        <w:rPr>
          <w:rFonts w:ascii="Arial" w:hAnsi="Arial" w:cs="Arial"/>
          <w:sz w:val="20"/>
          <w:szCs w:val="20"/>
        </w:rPr>
        <w:t>wg ustaleń zawartych w pkt 4 lit. c</w:t>
      </w:r>
      <w:r w:rsidRPr="00EE0012">
        <w:rPr>
          <w:rFonts w:ascii="Arial" w:hAnsi="Arial" w:cs="Arial"/>
          <w:sz w:val="20"/>
          <w:szCs w:val="20"/>
        </w:rPr>
        <w:t>,</w:t>
      </w:r>
    </w:p>
    <w:p w14:paraId="3C2F8A6B" w14:textId="77777777" w:rsidR="00491F24" w:rsidRPr="00EE0012" w:rsidRDefault="00491F24" w:rsidP="00491F24">
      <w:pPr>
        <w:widowControl/>
        <w:numPr>
          <w:ilvl w:val="0"/>
          <w:numId w:val="30"/>
        </w:numPr>
        <w:tabs>
          <w:tab w:val="left" w:pos="993"/>
        </w:tabs>
        <w:adjustRightInd/>
        <w:spacing w:line="240" w:lineRule="auto"/>
        <w:ind w:hanging="4320"/>
        <w:jc w:val="left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urządzenia techniczne: dopuszcza się,</w:t>
      </w:r>
    </w:p>
    <w:p w14:paraId="06DDEDB6" w14:textId="77777777" w:rsidR="00491F24" w:rsidRPr="00EE0012" w:rsidRDefault="00491F24" w:rsidP="00491F24">
      <w:pPr>
        <w:widowControl/>
        <w:numPr>
          <w:ilvl w:val="0"/>
          <w:numId w:val="30"/>
        </w:numPr>
        <w:tabs>
          <w:tab w:val="left" w:pos="993"/>
        </w:tabs>
        <w:adjustRightInd/>
        <w:spacing w:line="240" w:lineRule="auto"/>
        <w:ind w:hanging="4320"/>
        <w:jc w:val="left"/>
        <w:textAlignment w:val="auto"/>
        <w:rPr>
          <w:rFonts w:ascii="Arial" w:hAnsi="Arial" w:cs="Arial"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zieleń: dopuszcza się;</w:t>
      </w:r>
    </w:p>
    <w:p w14:paraId="0AF5137F" w14:textId="77777777" w:rsidR="00491F24" w:rsidRPr="00EE0012" w:rsidRDefault="00491F24" w:rsidP="009B1A8D">
      <w:pPr>
        <w:widowControl/>
        <w:numPr>
          <w:ilvl w:val="0"/>
          <w:numId w:val="29"/>
        </w:numPr>
        <w:adjustRightInd/>
        <w:spacing w:line="240" w:lineRule="auto"/>
        <w:ind w:left="720" w:hanging="294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sposoby zagospodarowania terenów lub obiektów podlegających ochronie na podstawie odrębnych przepisów:</w:t>
      </w:r>
      <w:r w:rsidRPr="00EE0012">
        <w:rPr>
          <w:rFonts w:ascii="Arial" w:hAnsi="Arial" w:cs="Arial"/>
          <w:sz w:val="20"/>
          <w:szCs w:val="20"/>
        </w:rPr>
        <w:t xml:space="preserve"> </w:t>
      </w:r>
    </w:p>
    <w:p w14:paraId="76F9A156" w14:textId="77777777" w:rsidR="00491F24" w:rsidRPr="00EE0012" w:rsidRDefault="00491F24" w:rsidP="00491F24">
      <w:pPr>
        <w:widowControl/>
        <w:numPr>
          <w:ilvl w:val="1"/>
          <w:numId w:val="30"/>
        </w:numPr>
        <w:tabs>
          <w:tab w:val="num" w:pos="993"/>
        </w:tabs>
        <w:adjustRightInd/>
        <w:spacing w:line="240" w:lineRule="auto"/>
        <w:ind w:left="993" w:hanging="273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t</w:t>
      </w:r>
      <w:r w:rsidRPr="00EE0012">
        <w:rPr>
          <w:rFonts w:ascii="Arial" w:eastAsia="Times New Roman" w:hAnsi="Arial" w:cs="Arial"/>
          <w:sz w:val="20"/>
          <w:szCs w:val="20"/>
        </w:rPr>
        <w:t>eren położony jest w granicach obszaru wpisanego do rejestru zabytków, gdzie obowiązują przepisy odrębne i ustalenia zawarte w niniejszej karcie terenu,</w:t>
      </w:r>
    </w:p>
    <w:p w14:paraId="61AF54E7" w14:textId="77777777" w:rsidR="00491F24" w:rsidRPr="00EE0012" w:rsidRDefault="00491F24" w:rsidP="00491F24">
      <w:pPr>
        <w:widowControl/>
        <w:numPr>
          <w:ilvl w:val="1"/>
          <w:numId w:val="30"/>
        </w:numPr>
        <w:tabs>
          <w:tab w:val="num" w:pos="993"/>
        </w:tabs>
        <w:adjustRightInd/>
        <w:spacing w:line="240" w:lineRule="auto"/>
        <w:ind w:left="993" w:hanging="273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sz w:val="20"/>
          <w:szCs w:val="20"/>
        </w:rPr>
        <w:t>t</w:t>
      </w:r>
      <w:r w:rsidRPr="00EE0012">
        <w:rPr>
          <w:rFonts w:ascii="Arial" w:eastAsia="Times New Roman" w:hAnsi="Arial" w:cs="Arial"/>
          <w:sz w:val="20"/>
          <w:szCs w:val="20"/>
        </w:rPr>
        <w:t>eren położony jest w granicach strefy „B1” ochrony uzdrowiskowej Uzdrowiska Sopot, gdzie obowiązują przepisy</w:t>
      </w:r>
      <w:r w:rsidR="0024299E" w:rsidRPr="004B17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art. 38 pkt 2 oraz art. 38a ust. 2</w:t>
      </w:r>
      <w:r w:rsidRPr="00EE0012">
        <w:rPr>
          <w:rFonts w:ascii="Arial" w:eastAsia="Times New Roman" w:hAnsi="Arial" w:cs="Arial"/>
          <w:sz w:val="20"/>
          <w:szCs w:val="20"/>
        </w:rPr>
        <w:t xml:space="preserve"> </w:t>
      </w:r>
      <w:r w:rsidRPr="00EE0012">
        <w:rPr>
          <w:rFonts w:ascii="Arial" w:hAnsi="Arial" w:cs="Arial"/>
          <w:sz w:val="20"/>
          <w:szCs w:val="20"/>
        </w:rPr>
        <w:t xml:space="preserve">ustawy o </w:t>
      </w:r>
      <w:r w:rsidRPr="00EE0012">
        <w:rPr>
          <w:rFonts w:ascii="Arial" w:hAnsi="Arial" w:cs="Arial"/>
          <w:kern w:val="36"/>
          <w:sz w:val="20"/>
          <w:szCs w:val="20"/>
        </w:rPr>
        <w:t>lecznictwie uzdrowiskowym, uzdrowiskach i obszarach ochrony uzdrowiskowej oraz o gminach uzdrowiskowych</w:t>
      </w:r>
      <w:r w:rsidRPr="00EE0012">
        <w:rPr>
          <w:rFonts w:ascii="Arial" w:eastAsia="Times New Roman" w:hAnsi="Arial" w:cs="Arial"/>
          <w:sz w:val="20"/>
          <w:szCs w:val="20"/>
        </w:rPr>
        <w:t xml:space="preserve"> i ustalenia zawarte w niniejszej karcie terenu,</w:t>
      </w:r>
    </w:p>
    <w:p w14:paraId="1E591B14" w14:textId="77777777" w:rsidR="00491F24" w:rsidRPr="00EE0012" w:rsidRDefault="00491F24" w:rsidP="00491F24">
      <w:pPr>
        <w:widowControl/>
        <w:numPr>
          <w:ilvl w:val="1"/>
          <w:numId w:val="30"/>
        </w:numPr>
        <w:tabs>
          <w:tab w:val="num" w:pos="993"/>
        </w:tabs>
        <w:adjustRightInd/>
        <w:spacing w:line="240" w:lineRule="auto"/>
        <w:ind w:left="993" w:hanging="273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eastAsia="Times New Roman" w:hAnsi="Arial" w:cs="Arial"/>
          <w:sz w:val="20"/>
          <w:szCs w:val="20"/>
        </w:rPr>
        <w:t xml:space="preserve">teren </w:t>
      </w:r>
      <w:r w:rsidRPr="00EE0012">
        <w:rPr>
          <w:rFonts w:ascii="Arial" w:hAnsi="Arial" w:cs="Arial"/>
          <w:color w:val="000000"/>
          <w:sz w:val="20"/>
          <w:szCs w:val="20"/>
        </w:rPr>
        <w:t xml:space="preserve">położony jest w granicach Głównych Zbiorników Wód Podziemnych GZWP nr 111 </w:t>
      </w:r>
      <w:proofErr w:type="spellStart"/>
      <w:r w:rsidRPr="00EE0012">
        <w:rPr>
          <w:rFonts w:ascii="Arial" w:hAnsi="Arial" w:cs="Arial"/>
          <w:color w:val="000000"/>
          <w:sz w:val="20"/>
          <w:szCs w:val="20"/>
        </w:rPr>
        <w:t>Subniecka</w:t>
      </w:r>
      <w:proofErr w:type="spellEnd"/>
      <w:r w:rsidRPr="00EE0012">
        <w:rPr>
          <w:rFonts w:ascii="Arial" w:hAnsi="Arial" w:cs="Arial"/>
          <w:color w:val="000000"/>
          <w:sz w:val="20"/>
          <w:szCs w:val="20"/>
        </w:rPr>
        <w:t xml:space="preserve"> Gdańska i GZWP nr 112 Żuławy Gdańskie, gdzie obowiązują przepisy odrębne i ustalenia zawarte w § 3 ust. 7 pkt 3</w:t>
      </w:r>
      <w:r w:rsidRPr="00EE0012">
        <w:rPr>
          <w:rFonts w:ascii="Arial" w:hAnsi="Arial" w:cs="Arial"/>
          <w:sz w:val="20"/>
          <w:szCs w:val="20"/>
        </w:rPr>
        <w:t>;</w:t>
      </w:r>
    </w:p>
    <w:p w14:paraId="5B709D17" w14:textId="77777777" w:rsidR="00E44DA3" w:rsidRDefault="00491F24" w:rsidP="009B1A8D">
      <w:pPr>
        <w:widowControl/>
        <w:numPr>
          <w:ilvl w:val="0"/>
          <w:numId w:val="29"/>
        </w:numPr>
        <w:adjustRightInd/>
        <w:spacing w:line="240" w:lineRule="auto"/>
        <w:ind w:left="72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>szczególne warunki zagospodarowania terenów oraz ograniczenia w ich użytkowaniu:</w:t>
      </w:r>
      <w:r w:rsidR="00C646DF" w:rsidRPr="00C646DF">
        <w:rPr>
          <w:rFonts w:ascii="Arial" w:hAnsi="Arial" w:cs="Arial"/>
          <w:sz w:val="20"/>
          <w:szCs w:val="20"/>
        </w:rPr>
        <w:t xml:space="preserve"> </w:t>
      </w:r>
      <w:r w:rsidR="00C646DF" w:rsidRPr="00E44DA3">
        <w:rPr>
          <w:rFonts w:ascii="Arial" w:hAnsi="Arial" w:cs="Arial"/>
          <w:sz w:val="20"/>
          <w:szCs w:val="20"/>
        </w:rPr>
        <w:t>zagospodarowanie zgodne z przepisami wyszczególnionymi w pkt 9 niniejszej karty terenu</w:t>
      </w:r>
      <w:r w:rsidR="00C646DF">
        <w:rPr>
          <w:rFonts w:ascii="Arial" w:hAnsi="Arial" w:cs="Arial"/>
          <w:sz w:val="20"/>
          <w:szCs w:val="20"/>
        </w:rPr>
        <w:t>;</w:t>
      </w:r>
    </w:p>
    <w:p w14:paraId="0A47587F" w14:textId="77777777" w:rsidR="00491F24" w:rsidRPr="00EE0012" w:rsidRDefault="00491F24" w:rsidP="009B1A8D">
      <w:pPr>
        <w:widowControl/>
        <w:numPr>
          <w:ilvl w:val="0"/>
          <w:numId w:val="29"/>
        </w:numPr>
        <w:adjustRightInd/>
        <w:spacing w:after="120" w:line="240" w:lineRule="auto"/>
        <w:ind w:left="720"/>
        <w:textAlignment w:val="auto"/>
        <w:rPr>
          <w:rFonts w:ascii="Arial" w:hAnsi="Arial" w:cs="Arial"/>
          <w:bCs/>
          <w:sz w:val="20"/>
          <w:szCs w:val="20"/>
        </w:rPr>
      </w:pPr>
      <w:r w:rsidRPr="00EE0012">
        <w:rPr>
          <w:rFonts w:ascii="Arial" w:hAnsi="Arial" w:cs="Arial"/>
          <w:bCs/>
          <w:sz w:val="20"/>
          <w:szCs w:val="20"/>
        </w:rPr>
        <w:t xml:space="preserve">sposoby i terminy tymczasowego zagospodarowania, urządzania i użytkowania terenu: </w:t>
      </w:r>
      <w:r w:rsidRPr="00EE0012">
        <w:rPr>
          <w:rFonts w:ascii="Arial" w:hAnsi="Arial" w:cs="Arial"/>
          <w:sz w:val="20"/>
          <w:szCs w:val="20"/>
        </w:rPr>
        <w:t>ustala się zakaz tymczasowego zagospodarowania, urządzania i użytkowania terenów.</w:t>
      </w:r>
    </w:p>
    <w:p w14:paraId="6E1AAB25" w14:textId="77777777" w:rsidR="00491F24" w:rsidRPr="00FE6B04" w:rsidRDefault="00491F24" w:rsidP="00491F24">
      <w:pPr>
        <w:widowControl/>
        <w:tabs>
          <w:tab w:val="right" w:pos="4186"/>
          <w:tab w:val="left" w:pos="4611"/>
        </w:tabs>
        <w:adjustRightInd/>
        <w:spacing w:after="40" w:line="240" w:lineRule="auto"/>
        <w:jc w:val="center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E6B04">
        <w:rPr>
          <w:rFonts w:ascii="Arial" w:hAnsi="Arial" w:cs="Arial"/>
          <w:color w:val="000000"/>
          <w:sz w:val="20"/>
          <w:szCs w:val="20"/>
        </w:rPr>
        <w:t>Rozdział 3</w:t>
      </w:r>
    </w:p>
    <w:p w14:paraId="10248E53" w14:textId="77777777" w:rsidR="00491F24" w:rsidRPr="00FE6B04" w:rsidRDefault="00491F24" w:rsidP="00491F24">
      <w:pPr>
        <w:widowControl/>
        <w:adjustRightInd/>
        <w:spacing w:line="240" w:lineRule="auto"/>
        <w:jc w:val="center"/>
        <w:textAlignment w:val="auto"/>
        <w:rPr>
          <w:rFonts w:ascii="Tahoma" w:hAnsi="Tahoma" w:cs="Tahoma"/>
          <w:b/>
          <w:bCs/>
          <w:iCs/>
          <w:sz w:val="20"/>
        </w:rPr>
      </w:pPr>
      <w:r w:rsidRPr="00FE6B04">
        <w:rPr>
          <w:rFonts w:ascii="Arial" w:hAnsi="Arial" w:cs="Arial"/>
          <w:b/>
          <w:bCs/>
          <w:iCs/>
          <w:sz w:val="20"/>
        </w:rPr>
        <w:t>Przepisy końcowe</w:t>
      </w:r>
    </w:p>
    <w:p w14:paraId="6574BE92" w14:textId="77777777" w:rsidR="00491F24" w:rsidRPr="00603DBF" w:rsidRDefault="00491F24" w:rsidP="00491F24">
      <w:pPr>
        <w:widowControl/>
        <w:adjustRightInd/>
        <w:spacing w:before="120" w:after="120" w:line="240" w:lineRule="auto"/>
        <w:jc w:val="center"/>
        <w:textAlignment w:val="auto"/>
        <w:rPr>
          <w:rFonts w:ascii="Arial" w:hAnsi="Arial"/>
          <w:b/>
          <w:sz w:val="20"/>
          <w:szCs w:val="20"/>
        </w:rPr>
      </w:pPr>
      <w:r w:rsidRPr="00603DBF">
        <w:rPr>
          <w:rFonts w:ascii="Arial" w:hAnsi="Arial"/>
          <w:b/>
          <w:sz w:val="20"/>
          <w:szCs w:val="20"/>
        </w:rPr>
        <w:t>§ 5</w:t>
      </w:r>
    </w:p>
    <w:p w14:paraId="4ABFDEA0" w14:textId="77777777" w:rsidR="00491F24" w:rsidRPr="00603DBF" w:rsidRDefault="00491F24" w:rsidP="00491F24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0"/>
          <w:szCs w:val="20"/>
        </w:rPr>
      </w:pPr>
      <w:r w:rsidRPr="00603DBF">
        <w:rPr>
          <w:rFonts w:ascii="Arial" w:hAnsi="Arial" w:cs="Arial"/>
          <w:color w:val="000000"/>
          <w:sz w:val="20"/>
          <w:szCs w:val="20"/>
        </w:rPr>
        <w:t>Ustala się stawkę procentową w wysokości: 30%.</w:t>
      </w:r>
    </w:p>
    <w:p w14:paraId="3DCC7611" w14:textId="77777777" w:rsidR="00491F24" w:rsidRPr="00603DBF" w:rsidRDefault="00491F24" w:rsidP="00491F24">
      <w:pPr>
        <w:widowControl/>
        <w:adjustRightInd/>
        <w:spacing w:before="120" w:after="120" w:line="240" w:lineRule="auto"/>
        <w:jc w:val="center"/>
        <w:textAlignment w:val="auto"/>
        <w:rPr>
          <w:rFonts w:ascii="Arial" w:hAnsi="Arial"/>
          <w:b/>
          <w:sz w:val="20"/>
          <w:szCs w:val="20"/>
        </w:rPr>
      </w:pPr>
      <w:r w:rsidRPr="00603DBF">
        <w:rPr>
          <w:rFonts w:ascii="Arial" w:hAnsi="Arial"/>
          <w:b/>
          <w:sz w:val="20"/>
          <w:szCs w:val="20"/>
        </w:rPr>
        <w:t>§ 6</w:t>
      </w:r>
    </w:p>
    <w:p w14:paraId="67DA5120" w14:textId="77777777" w:rsidR="00491F24" w:rsidRPr="00603DBF" w:rsidRDefault="00491F24" w:rsidP="00491F24">
      <w:pPr>
        <w:widowControl/>
        <w:adjustRightInd/>
        <w:spacing w:after="120" w:line="240" w:lineRule="auto"/>
        <w:textAlignment w:val="auto"/>
        <w:rPr>
          <w:rFonts w:ascii="Arial" w:hAnsi="Arial" w:cs="Arial"/>
          <w:sz w:val="20"/>
          <w:szCs w:val="20"/>
        </w:rPr>
      </w:pPr>
      <w:r w:rsidRPr="00603DBF">
        <w:rPr>
          <w:rFonts w:ascii="Arial" w:hAnsi="Arial" w:cs="Arial"/>
          <w:sz w:val="20"/>
        </w:rPr>
        <w:t>Zobowiązuje się Prezydenta Miasta Sopotu do</w:t>
      </w:r>
      <w:r w:rsidRPr="00603DBF">
        <w:rPr>
          <w:rFonts w:ascii="Arial" w:hAnsi="Arial" w:cs="Arial"/>
          <w:sz w:val="20"/>
          <w:szCs w:val="20"/>
        </w:rPr>
        <w:t xml:space="preserve"> przedstawienia Wojewodzie Pomorskiemu niniejszej uchwały wraz z dokumentacją planistyczną w celu oceny jej zgodności z prawem.</w:t>
      </w:r>
    </w:p>
    <w:p w14:paraId="487A588C" w14:textId="77777777" w:rsidR="00261F95" w:rsidRDefault="00261F95" w:rsidP="00491F24">
      <w:pPr>
        <w:widowControl/>
        <w:adjustRightInd/>
        <w:spacing w:after="120" w:line="240" w:lineRule="auto"/>
        <w:jc w:val="center"/>
        <w:textAlignment w:val="auto"/>
        <w:rPr>
          <w:rFonts w:ascii="Arial" w:hAnsi="Arial"/>
          <w:b/>
          <w:sz w:val="20"/>
          <w:szCs w:val="20"/>
        </w:rPr>
      </w:pPr>
    </w:p>
    <w:p w14:paraId="3D67287E" w14:textId="22C3B16D" w:rsidR="00491F24" w:rsidRPr="00603DBF" w:rsidRDefault="00491F24" w:rsidP="00491F24">
      <w:pPr>
        <w:widowControl/>
        <w:adjustRightInd/>
        <w:spacing w:after="120" w:line="240" w:lineRule="auto"/>
        <w:jc w:val="center"/>
        <w:textAlignment w:val="auto"/>
        <w:rPr>
          <w:rFonts w:ascii="Arial" w:hAnsi="Arial"/>
          <w:b/>
          <w:sz w:val="20"/>
          <w:szCs w:val="20"/>
        </w:rPr>
      </w:pPr>
      <w:r w:rsidRPr="00603DBF">
        <w:rPr>
          <w:rFonts w:ascii="Arial" w:hAnsi="Arial"/>
          <w:b/>
          <w:sz w:val="20"/>
          <w:szCs w:val="20"/>
        </w:rPr>
        <w:lastRenderedPageBreak/>
        <w:t>§ 7</w:t>
      </w:r>
    </w:p>
    <w:p w14:paraId="39894AE2" w14:textId="77777777" w:rsidR="00491F24" w:rsidRPr="00CB4B64" w:rsidRDefault="00491F24" w:rsidP="00CB4B64">
      <w:pPr>
        <w:widowControl/>
        <w:adjustRightInd/>
        <w:spacing w:line="240" w:lineRule="auto"/>
        <w:textAlignment w:val="auto"/>
        <w:rPr>
          <w:rFonts w:ascii="Arial" w:hAnsi="Arial" w:cs="Arial"/>
          <w:bCs/>
          <w:sz w:val="20"/>
          <w:szCs w:val="20"/>
        </w:rPr>
      </w:pPr>
      <w:r w:rsidRPr="00603DBF">
        <w:rPr>
          <w:rFonts w:ascii="Arial" w:hAnsi="Arial" w:cs="Arial"/>
          <w:bCs/>
          <w:sz w:val="20"/>
          <w:szCs w:val="20"/>
        </w:rPr>
        <w:t>Trac</w:t>
      </w:r>
      <w:r w:rsidRPr="004051BA">
        <w:rPr>
          <w:rFonts w:ascii="Arial" w:hAnsi="Arial" w:cs="Arial"/>
          <w:bCs/>
          <w:sz w:val="20"/>
          <w:szCs w:val="20"/>
        </w:rPr>
        <w:t>ą</w:t>
      </w:r>
      <w:r w:rsidRPr="00603DBF">
        <w:rPr>
          <w:rFonts w:ascii="Arial" w:hAnsi="Arial" w:cs="Arial"/>
          <w:bCs/>
          <w:sz w:val="20"/>
          <w:szCs w:val="20"/>
        </w:rPr>
        <w:t xml:space="preserve"> moc w</w:t>
      </w:r>
      <w:r w:rsidR="00D26705">
        <w:rPr>
          <w:rFonts w:ascii="Arial" w:hAnsi="Arial" w:cs="Arial"/>
          <w:bCs/>
          <w:sz w:val="20"/>
          <w:szCs w:val="20"/>
        </w:rPr>
        <w:t xml:space="preserve"> części dotyczącej obszaru objętego </w:t>
      </w:r>
      <w:r w:rsidRPr="00603DBF">
        <w:rPr>
          <w:rFonts w:ascii="Arial" w:hAnsi="Arial" w:cs="Arial"/>
          <w:sz w:val="20"/>
          <w:szCs w:val="20"/>
        </w:rPr>
        <w:t>niniejsz</w:t>
      </w:r>
      <w:r w:rsidR="00D26705">
        <w:rPr>
          <w:rFonts w:ascii="Arial" w:hAnsi="Arial" w:cs="Arial"/>
          <w:sz w:val="20"/>
          <w:szCs w:val="20"/>
        </w:rPr>
        <w:t>ym</w:t>
      </w:r>
      <w:r w:rsidRPr="00603DBF">
        <w:rPr>
          <w:rFonts w:ascii="Arial" w:hAnsi="Arial" w:cs="Arial"/>
          <w:sz w:val="20"/>
          <w:szCs w:val="20"/>
        </w:rPr>
        <w:t xml:space="preserve"> plan</w:t>
      </w:r>
      <w:r w:rsidR="00D26705">
        <w:rPr>
          <w:rFonts w:ascii="Arial" w:hAnsi="Arial" w:cs="Arial"/>
          <w:sz w:val="20"/>
          <w:szCs w:val="20"/>
        </w:rPr>
        <w:t>em</w:t>
      </w:r>
      <w:r w:rsidRPr="00603DBF">
        <w:rPr>
          <w:rFonts w:ascii="Arial" w:hAnsi="Arial" w:cs="Arial"/>
          <w:sz w:val="20"/>
          <w:szCs w:val="20"/>
        </w:rPr>
        <w:t>:</w:t>
      </w:r>
      <w:r w:rsidRPr="00603DBF">
        <w:rPr>
          <w:rFonts w:ascii="Arial" w:hAnsi="Arial" w:cs="Arial"/>
          <w:bCs/>
          <w:sz w:val="20"/>
          <w:szCs w:val="20"/>
        </w:rPr>
        <w:t xml:space="preserve"> </w:t>
      </w:r>
    </w:p>
    <w:p w14:paraId="630A8329" w14:textId="77777777" w:rsidR="00491F24" w:rsidRDefault="00D26705" w:rsidP="00491F24">
      <w:pPr>
        <w:widowControl/>
        <w:numPr>
          <w:ilvl w:val="1"/>
          <w:numId w:val="26"/>
        </w:numPr>
        <w:tabs>
          <w:tab w:val="num" w:pos="360"/>
        </w:tabs>
        <w:adjustRightInd/>
        <w:spacing w:line="240" w:lineRule="auto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905E1B">
        <w:rPr>
          <w:rFonts w:ascii="Arial" w:hAnsi="Arial" w:cs="Arial"/>
          <w:sz w:val="20"/>
          <w:szCs w:val="20"/>
        </w:rPr>
        <w:t xml:space="preserve">uchwała Nr XXIII/423/2005 Rady Miasta Sopotu z dnia 11 lutego 2005 r. </w:t>
      </w:r>
      <w:r>
        <w:rPr>
          <w:rFonts w:ascii="Arial" w:hAnsi="Arial" w:cs="Arial"/>
          <w:sz w:val="20"/>
          <w:szCs w:val="20"/>
        </w:rPr>
        <w:t xml:space="preserve">w sprawie uchwalenia </w:t>
      </w:r>
      <w:r w:rsidR="00491F24" w:rsidRPr="00905E1B">
        <w:rPr>
          <w:rFonts w:ascii="Arial" w:hAnsi="Arial" w:cs="Arial"/>
          <w:bCs/>
          <w:sz w:val="20"/>
          <w:szCs w:val="20"/>
        </w:rPr>
        <w:t>miejscow</w:t>
      </w:r>
      <w:r>
        <w:rPr>
          <w:rFonts w:ascii="Arial" w:hAnsi="Arial" w:cs="Arial"/>
          <w:bCs/>
          <w:sz w:val="20"/>
          <w:szCs w:val="20"/>
        </w:rPr>
        <w:t>ego</w:t>
      </w:r>
      <w:r w:rsidR="00491F24" w:rsidRPr="00905E1B">
        <w:rPr>
          <w:rFonts w:ascii="Arial" w:hAnsi="Arial" w:cs="Arial"/>
          <w:bCs/>
          <w:sz w:val="20"/>
          <w:szCs w:val="20"/>
        </w:rPr>
        <w:t xml:space="preserve"> plan</w:t>
      </w:r>
      <w:r>
        <w:rPr>
          <w:rFonts w:ascii="Arial" w:hAnsi="Arial" w:cs="Arial"/>
          <w:bCs/>
          <w:sz w:val="20"/>
          <w:szCs w:val="20"/>
        </w:rPr>
        <w:t>u</w:t>
      </w:r>
      <w:r w:rsidR="00491F24" w:rsidRPr="00905E1B">
        <w:rPr>
          <w:rFonts w:ascii="Arial" w:hAnsi="Arial" w:cs="Arial"/>
          <w:bCs/>
          <w:sz w:val="20"/>
          <w:szCs w:val="20"/>
        </w:rPr>
        <w:t xml:space="preserve"> zagospodarowania przestrzennego</w:t>
      </w:r>
      <w:r w:rsidR="00905E1B" w:rsidRPr="00905E1B">
        <w:rPr>
          <w:rFonts w:ascii="Arial" w:hAnsi="Arial" w:cs="Arial"/>
          <w:sz w:val="20"/>
          <w:szCs w:val="20"/>
          <w:lang w:eastAsia="ja-JP"/>
        </w:rPr>
        <w:t xml:space="preserve"> rejonu ulic Królowej Jadwigi i Haffnera w mieście Sopocie</w:t>
      </w:r>
      <w:r w:rsidR="00905E1B" w:rsidRPr="00905E1B">
        <w:rPr>
          <w:rFonts w:ascii="Arial" w:hAnsi="Arial" w:cs="Arial"/>
          <w:sz w:val="20"/>
          <w:szCs w:val="20"/>
        </w:rPr>
        <w:t xml:space="preserve"> (Dz. Urz. Woj. Pomorskiego Nr 22 z dn. 11 marca 2005 r., poz. 453);</w:t>
      </w:r>
    </w:p>
    <w:p w14:paraId="2556AB8A" w14:textId="77777777" w:rsidR="00CB4B64" w:rsidRDefault="00CB4B64" w:rsidP="00491F24">
      <w:pPr>
        <w:widowControl/>
        <w:numPr>
          <w:ilvl w:val="1"/>
          <w:numId w:val="26"/>
        </w:numPr>
        <w:tabs>
          <w:tab w:val="num" w:pos="360"/>
        </w:tabs>
        <w:adjustRightInd/>
        <w:spacing w:line="240" w:lineRule="auto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905E1B">
        <w:rPr>
          <w:rFonts w:ascii="Arial" w:hAnsi="Arial" w:cs="Arial"/>
          <w:sz w:val="20"/>
          <w:szCs w:val="20"/>
        </w:rPr>
        <w:t xml:space="preserve">uchwała Nr XXXVI/622/06 Rady Miasta Sopotu z dnia 27 kwietnia 2006 r. </w:t>
      </w:r>
      <w:r>
        <w:rPr>
          <w:rFonts w:ascii="Arial" w:hAnsi="Arial" w:cs="Arial"/>
          <w:sz w:val="20"/>
          <w:szCs w:val="20"/>
        </w:rPr>
        <w:t xml:space="preserve">w sprawie uchwalenia </w:t>
      </w:r>
      <w:r w:rsidRPr="00905E1B">
        <w:rPr>
          <w:rFonts w:ascii="Arial" w:hAnsi="Arial" w:cs="Arial"/>
          <w:bCs/>
          <w:sz w:val="20"/>
          <w:szCs w:val="20"/>
        </w:rPr>
        <w:t>miejscow</w:t>
      </w:r>
      <w:r>
        <w:rPr>
          <w:rFonts w:ascii="Arial" w:hAnsi="Arial" w:cs="Arial"/>
          <w:bCs/>
          <w:sz w:val="20"/>
          <w:szCs w:val="20"/>
        </w:rPr>
        <w:t>ego</w:t>
      </w:r>
      <w:r w:rsidRPr="00905E1B">
        <w:rPr>
          <w:rFonts w:ascii="Arial" w:hAnsi="Arial" w:cs="Arial"/>
          <w:bCs/>
          <w:sz w:val="20"/>
          <w:szCs w:val="20"/>
        </w:rPr>
        <w:t xml:space="preserve"> plan</w:t>
      </w:r>
      <w:r>
        <w:rPr>
          <w:rFonts w:ascii="Arial" w:hAnsi="Arial" w:cs="Arial"/>
          <w:bCs/>
          <w:sz w:val="20"/>
          <w:szCs w:val="20"/>
        </w:rPr>
        <w:t>u</w:t>
      </w:r>
      <w:r w:rsidRPr="00905E1B">
        <w:rPr>
          <w:rFonts w:ascii="Arial" w:hAnsi="Arial" w:cs="Arial"/>
          <w:bCs/>
          <w:sz w:val="20"/>
          <w:szCs w:val="20"/>
        </w:rPr>
        <w:t xml:space="preserve"> zagospodarowania przestrzennego</w:t>
      </w:r>
      <w:r w:rsidRPr="00905E1B">
        <w:rPr>
          <w:rFonts w:ascii="Arial" w:hAnsi="Arial" w:cs="Arial"/>
          <w:sz w:val="20"/>
          <w:szCs w:val="20"/>
        </w:rPr>
        <w:t xml:space="preserve"> obszaru ograniczonego ulicami Haffnera, </w:t>
      </w:r>
      <w:proofErr w:type="spellStart"/>
      <w:r w:rsidRPr="00905E1B">
        <w:rPr>
          <w:rFonts w:ascii="Arial" w:hAnsi="Arial" w:cs="Arial"/>
          <w:sz w:val="20"/>
          <w:szCs w:val="20"/>
        </w:rPr>
        <w:t>Goyki</w:t>
      </w:r>
      <w:proofErr w:type="spellEnd"/>
      <w:r w:rsidRPr="00905E1B">
        <w:rPr>
          <w:rFonts w:ascii="Arial" w:hAnsi="Arial" w:cs="Arial"/>
          <w:sz w:val="20"/>
          <w:szCs w:val="20"/>
        </w:rPr>
        <w:t>, Ceynowy, Powstańców Warszawy i Morską w mieście Sopocie (Dz. Urz. Woj. Pomorskiego Nr 72, poz. 1501 z dn. 10 lipca 2006 r.)</w:t>
      </w:r>
      <w:r>
        <w:rPr>
          <w:rFonts w:ascii="Arial" w:hAnsi="Arial" w:cs="Arial"/>
          <w:sz w:val="20"/>
          <w:szCs w:val="20"/>
        </w:rPr>
        <w:t>;</w:t>
      </w:r>
    </w:p>
    <w:p w14:paraId="08FF9957" w14:textId="77777777" w:rsidR="00CB4B64" w:rsidRDefault="00CB4B64" w:rsidP="00491F24">
      <w:pPr>
        <w:widowControl/>
        <w:numPr>
          <w:ilvl w:val="1"/>
          <w:numId w:val="26"/>
        </w:numPr>
        <w:tabs>
          <w:tab w:val="num" w:pos="360"/>
        </w:tabs>
        <w:adjustRightInd/>
        <w:spacing w:line="240" w:lineRule="auto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4051BA">
        <w:rPr>
          <w:rFonts w:ascii="Arial" w:hAnsi="Arial" w:cs="Arial"/>
          <w:sz w:val="20"/>
          <w:szCs w:val="20"/>
        </w:rPr>
        <w:t xml:space="preserve">uchwała Nr V/52/2007 Rady Miasta Sopotu z dnia 9 lutego 2007 r. </w:t>
      </w:r>
      <w:r>
        <w:rPr>
          <w:rFonts w:ascii="Arial" w:hAnsi="Arial" w:cs="Arial"/>
          <w:sz w:val="20"/>
          <w:szCs w:val="20"/>
        </w:rPr>
        <w:t>w sprawie uchwalenia</w:t>
      </w:r>
      <w:r w:rsidR="00B30B83">
        <w:rPr>
          <w:rFonts w:ascii="Arial" w:hAnsi="Arial" w:cs="Arial"/>
          <w:sz w:val="20"/>
          <w:szCs w:val="20"/>
        </w:rPr>
        <w:t xml:space="preserve"> zmiany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miejscowego</w:t>
      </w:r>
      <w:r w:rsidRPr="00603DBF">
        <w:rPr>
          <w:rFonts w:ascii="Arial" w:hAnsi="Arial" w:cs="Arial"/>
          <w:bCs/>
          <w:sz w:val="20"/>
          <w:szCs w:val="20"/>
        </w:rPr>
        <w:t xml:space="preserve"> plan</w:t>
      </w:r>
      <w:r>
        <w:rPr>
          <w:rFonts w:ascii="Arial" w:hAnsi="Arial" w:cs="Arial"/>
          <w:bCs/>
          <w:sz w:val="20"/>
          <w:szCs w:val="20"/>
        </w:rPr>
        <w:t>u</w:t>
      </w:r>
      <w:r w:rsidRPr="00603DBF">
        <w:rPr>
          <w:rFonts w:ascii="Arial" w:hAnsi="Arial" w:cs="Arial"/>
          <w:bCs/>
          <w:sz w:val="20"/>
          <w:szCs w:val="20"/>
        </w:rPr>
        <w:t xml:space="preserve"> zagospodarowania przestrzennego </w:t>
      </w:r>
      <w:r w:rsidRPr="004051BA">
        <w:rPr>
          <w:rFonts w:ascii="Arial" w:hAnsi="Arial" w:cs="Arial"/>
          <w:sz w:val="20"/>
          <w:szCs w:val="20"/>
        </w:rPr>
        <w:t>dla ulicy Bohaterów Monte Cassino oraz Placu Konstytucji 3 Maja w mieście Sopocie (Dz. Urz. Woj. Pomorskiego Nr 73 z dn. 2 kwietnia 2007 r., poz. 1091);</w:t>
      </w:r>
    </w:p>
    <w:p w14:paraId="50AA47AA" w14:textId="77777777" w:rsidR="00905E1B" w:rsidRPr="00CB4B64" w:rsidRDefault="00CB4B64" w:rsidP="00CB4B64">
      <w:pPr>
        <w:widowControl/>
        <w:numPr>
          <w:ilvl w:val="1"/>
          <w:numId w:val="26"/>
        </w:numPr>
        <w:tabs>
          <w:tab w:val="num" w:pos="360"/>
        </w:tabs>
        <w:adjustRightInd/>
        <w:spacing w:line="240" w:lineRule="auto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905E1B">
        <w:rPr>
          <w:rFonts w:ascii="Arial" w:hAnsi="Arial" w:cs="Arial"/>
          <w:sz w:val="20"/>
          <w:szCs w:val="20"/>
          <w:lang w:eastAsia="ja-JP"/>
        </w:rPr>
        <w:t xml:space="preserve">uchwała Nr </w:t>
      </w:r>
      <w:r w:rsidRPr="00905E1B">
        <w:rPr>
          <w:rFonts w:ascii="Arial" w:hAnsi="Arial" w:cs="Arial"/>
          <w:sz w:val="20"/>
          <w:szCs w:val="20"/>
        </w:rPr>
        <w:t>XXII/293/2009 Rady Miasta Sopotu z dnia 09 stycznia 2009 r.</w:t>
      </w:r>
      <w:r>
        <w:rPr>
          <w:rFonts w:ascii="Arial" w:hAnsi="Arial" w:cs="Arial"/>
          <w:sz w:val="20"/>
          <w:szCs w:val="20"/>
        </w:rPr>
        <w:t xml:space="preserve"> </w:t>
      </w:r>
      <w:r w:rsidR="00D26705">
        <w:rPr>
          <w:rFonts w:ascii="Arial" w:hAnsi="Arial" w:cs="Arial"/>
          <w:sz w:val="20"/>
          <w:szCs w:val="20"/>
        </w:rPr>
        <w:t xml:space="preserve">w sprawie uchwalenia </w:t>
      </w:r>
      <w:r w:rsidR="00905E1B" w:rsidRPr="00905E1B">
        <w:rPr>
          <w:rFonts w:ascii="Arial" w:hAnsi="Arial" w:cs="Arial"/>
          <w:sz w:val="20"/>
          <w:szCs w:val="20"/>
        </w:rPr>
        <w:t>zmian</w:t>
      </w:r>
      <w:r>
        <w:rPr>
          <w:rFonts w:ascii="Arial" w:hAnsi="Arial" w:cs="Arial"/>
          <w:sz w:val="20"/>
          <w:szCs w:val="20"/>
        </w:rPr>
        <w:t>y</w:t>
      </w:r>
      <w:r w:rsidR="00905E1B" w:rsidRPr="00905E1B">
        <w:rPr>
          <w:rFonts w:ascii="Arial" w:hAnsi="Arial" w:cs="Arial"/>
          <w:bCs/>
          <w:sz w:val="20"/>
          <w:szCs w:val="20"/>
        </w:rPr>
        <w:t xml:space="preserve"> miejscowego planu zagospodarowania przestrzennego r</w:t>
      </w:r>
      <w:r w:rsidR="00905E1B" w:rsidRPr="00905E1B">
        <w:rPr>
          <w:rFonts w:ascii="Arial" w:hAnsi="Arial" w:cs="Arial"/>
          <w:sz w:val="20"/>
          <w:szCs w:val="20"/>
        </w:rPr>
        <w:t>ejonu ulic Królowej Jadwigi i Haffnera w mieście Sopocie dla terenu oznaczonego symbolem 01 (Dz. Urz. Woj. Pomorskiego Nr 67 z dn. 21 maja 2009 r. poz. 1338)</w:t>
      </w:r>
      <w:r>
        <w:rPr>
          <w:rFonts w:ascii="Arial" w:hAnsi="Arial" w:cs="Arial"/>
          <w:sz w:val="20"/>
          <w:szCs w:val="20"/>
        </w:rPr>
        <w:t>.</w:t>
      </w:r>
    </w:p>
    <w:p w14:paraId="2F8C3347" w14:textId="77777777" w:rsidR="00491F24" w:rsidRPr="00603DBF" w:rsidRDefault="00491F24" w:rsidP="00491F24">
      <w:pPr>
        <w:widowControl/>
        <w:adjustRightInd/>
        <w:spacing w:before="120" w:after="120" w:line="240" w:lineRule="auto"/>
        <w:jc w:val="center"/>
        <w:textAlignment w:val="auto"/>
        <w:rPr>
          <w:rFonts w:ascii="Arial" w:hAnsi="Arial"/>
          <w:b/>
          <w:sz w:val="20"/>
          <w:szCs w:val="20"/>
        </w:rPr>
      </w:pPr>
      <w:r w:rsidRPr="00603DBF">
        <w:rPr>
          <w:rFonts w:ascii="Arial" w:hAnsi="Arial"/>
          <w:b/>
          <w:sz w:val="20"/>
          <w:szCs w:val="20"/>
        </w:rPr>
        <w:t>§ 8</w:t>
      </w:r>
    </w:p>
    <w:p w14:paraId="30980190" w14:textId="77777777" w:rsidR="00491F24" w:rsidRPr="00603DBF" w:rsidRDefault="00491F24" w:rsidP="00491F24">
      <w:pPr>
        <w:widowControl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603DBF">
        <w:rPr>
          <w:rFonts w:ascii="Arial" w:hAnsi="Arial" w:cs="Arial"/>
          <w:sz w:val="20"/>
          <w:szCs w:val="20"/>
        </w:rPr>
        <w:t xml:space="preserve">Uchwała wchodzi w życie po upływie 14 dni od dnia jej ogłoszenia w Dzienniku Urzędowym Województwa Pomorskiego z wyjątkiem § 6, który wchodzi w życie z dniem podjęcia uchwały. </w:t>
      </w:r>
    </w:p>
    <w:p w14:paraId="5280B1D3" w14:textId="77777777" w:rsidR="004858B6" w:rsidRDefault="004858B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E32D48E" w14:textId="77777777" w:rsidR="004858B6" w:rsidRDefault="004858B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6F110A73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7BCAC6D3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D3A7FF8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384C158D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3D95086D" w14:textId="77777777" w:rsidR="00960084" w:rsidRPr="00903D0D" w:rsidRDefault="00960084" w:rsidP="00960084">
      <w:pPr>
        <w:shd w:val="clear" w:color="auto" w:fill="FFFFFF"/>
        <w:ind w:left="1416" w:firstLine="4395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1" w:name="_Hlk148442971"/>
      <w:r w:rsidRPr="00903D0D">
        <w:rPr>
          <w:rFonts w:ascii="Arial" w:eastAsia="Times New Roman" w:hAnsi="Arial" w:cs="Arial"/>
          <w:color w:val="333333"/>
          <w:sz w:val="20"/>
          <w:szCs w:val="20"/>
        </w:rPr>
        <w:t>PRZEWODNICZĄCY</w:t>
      </w:r>
    </w:p>
    <w:p w14:paraId="19710B73" w14:textId="77777777" w:rsidR="00960084" w:rsidRPr="00903D0D" w:rsidRDefault="00960084" w:rsidP="00960084">
      <w:pPr>
        <w:shd w:val="clear" w:color="auto" w:fill="FFFFFF"/>
        <w:ind w:left="1416" w:firstLine="4395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03D0D">
        <w:rPr>
          <w:rFonts w:ascii="Arial" w:eastAsia="Times New Roman" w:hAnsi="Arial" w:cs="Arial"/>
          <w:color w:val="333333"/>
          <w:sz w:val="20"/>
          <w:szCs w:val="20"/>
        </w:rPr>
        <w:t>Rady Miasta Sopotu</w:t>
      </w:r>
    </w:p>
    <w:p w14:paraId="20D10A0E" w14:textId="77777777" w:rsidR="00960084" w:rsidRPr="00903D0D" w:rsidRDefault="00960084" w:rsidP="00960084">
      <w:pPr>
        <w:shd w:val="clear" w:color="auto" w:fill="FFFFFF"/>
        <w:ind w:left="1416" w:firstLine="4395"/>
        <w:jc w:val="center"/>
        <w:rPr>
          <w:rFonts w:eastAsia="Times New Roman"/>
          <w:i/>
          <w:iCs/>
          <w:color w:val="333333"/>
          <w:sz w:val="22"/>
          <w:szCs w:val="22"/>
        </w:rPr>
      </w:pPr>
    </w:p>
    <w:p w14:paraId="0E7B754F" w14:textId="243B16DB" w:rsidR="00960084" w:rsidRPr="00903D0D" w:rsidRDefault="008B736E" w:rsidP="00960084">
      <w:pPr>
        <w:shd w:val="clear" w:color="auto" w:fill="FFFFFF"/>
        <w:ind w:left="1416" w:firstLine="4395"/>
        <w:jc w:val="center"/>
        <w:rPr>
          <w:rFonts w:eastAsia="Times New Roman"/>
          <w:i/>
          <w:iCs/>
          <w:color w:val="333333"/>
          <w:sz w:val="22"/>
          <w:szCs w:val="22"/>
        </w:rPr>
      </w:pPr>
      <w:r>
        <w:rPr>
          <w:rFonts w:eastAsia="Times New Roman"/>
          <w:i/>
          <w:iCs/>
          <w:color w:val="333333"/>
          <w:sz w:val="22"/>
          <w:szCs w:val="22"/>
        </w:rPr>
        <w:t xml:space="preserve">/-/ </w:t>
      </w:r>
      <w:r w:rsidR="00960084" w:rsidRPr="00903D0D">
        <w:rPr>
          <w:rFonts w:eastAsia="Times New Roman"/>
          <w:i/>
          <w:iCs/>
          <w:color w:val="333333"/>
          <w:sz w:val="22"/>
          <w:szCs w:val="22"/>
        </w:rPr>
        <w:t>Piotr Bagiński</w:t>
      </w:r>
    </w:p>
    <w:bookmarkEnd w:id="1"/>
    <w:p w14:paraId="09DE9AE5" w14:textId="77777777" w:rsidR="00883856" w:rsidRPr="00E62EC4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strike/>
          <w:color w:val="000000"/>
          <w:lang w:eastAsia="ar-SA" w:bidi="pl-PL"/>
        </w:rPr>
      </w:pPr>
    </w:p>
    <w:p w14:paraId="3BE9073A" w14:textId="77777777" w:rsidR="00883856" w:rsidRPr="00E62EC4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strike/>
          <w:color w:val="000000"/>
          <w:lang w:eastAsia="ar-SA" w:bidi="pl-PL"/>
        </w:rPr>
      </w:pPr>
    </w:p>
    <w:p w14:paraId="75C71335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7138E1F8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E41E1E7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308429AB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593F5B4A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6E9DFB60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3DC17561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41C0EC78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13C9675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C64B855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F0066B4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3D70C85B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18719F80" w14:textId="77777777" w:rsidR="00883856" w:rsidRDefault="00883856" w:rsidP="00532E82">
      <w:pPr>
        <w:suppressAutoHyphens/>
        <w:autoSpaceDE w:val="0"/>
        <w:adjustRightInd/>
        <w:spacing w:line="240" w:lineRule="auto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68639E5B" w14:textId="77777777" w:rsidR="00883856" w:rsidRDefault="00883856" w:rsidP="00532E82">
      <w:pPr>
        <w:suppressAutoHyphens/>
        <w:autoSpaceDE w:val="0"/>
        <w:adjustRightInd/>
        <w:spacing w:line="240" w:lineRule="auto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50BF07B0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70CD5C58" w14:textId="77777777" w:rsidR="00532E82" w:rsidRPr="00532E82" w:rsidRDefault="00532E82" w:rsidP="00532E82">
      <w:pPr>
        <w:rPr>
          <w:sz w:val="20"/>
          <w:szCs w:val="20"/>
        </w:rPr>
      </w:pPr>
      <w:r w:rsidRPr="00532E82">
        <w:rPr>
          <w:sz w:val="20"/>
          <w:szCs w:val="20"/>
        </w:rPr>
        <w:t xml:space="preserve">          Sprawdzono</w:t>
      </w:r>
    </w:p>
    <w:p w14:paraId="115C8B04" w14:textId="77777777" w:rsidR="00532E82" w:rsidRPr="00532E82" w:rsidRDefault="00532E82" w:rsidP="00532E82">
      <w:pPr>
        <w:spacing w:line="240" w:lineRule="auto"/>
        <w:rPr>
          <w:sz w:val="20"/>
          <w:szCs w:val="20"/>
        </w:rPr>
      </w:pPr>
      <w:r w:rsidRPr="00532E82">
        <w:rPr>
          <w:sz w:val="20"/>
          <w:szCs w:val="20"/>
        </w:rPr>
        <w:t>Pod względem prawnym</w:t>
      </w:r>
    </w:p>
    <w:p w14:paraId="264DD36C" w14:textId="71008EF0" w:rsidR="00532E82" w:rsidRPr="00532E82" w:rsidRDefault="00532E82" w:rsidP="00532E82">
      <w:pPr>
        <w:rPr>
          <w:sz w:val="20"/>
          <w:szCs w:val="20"/>
        </w:rPr>
      </w:pPr>
      <w:r w:rsidRPr="00532E82">
        <w:rPr>
          <w:sz w:val="20"/>
          <w:szCs w:val="20"/>
        </w:rPr>
        <w:t xml:space="preserve"> </w:t>
      </w:r>
      <w:r w:rsidR="00951A64">
        <w:rPr>
          <w:sz w:val="20"/>
          <w:szCs w:val="20"/>
        </w:rPr>
        <w:t>12.X.2023</w:t>
      </w:r>
      <w:r w:rsidRPr="00532E82">
        <w:rPr>
          <w:sz w:val="20"/>
          <w:szCs w:val="20"/>
        </w:rPr>
        <w:t xml:space="preserve"> </w:t>
      </w:r>
      <w:r w:rsidR="00BB65F0">
        <w:rPr>
          <w:sz w:val="20"/>
          <w:szCs w:val="20"/>
        </w:rPr>
        <w:t xml:space="preserve"> </w:t>
      </w:r>
      <w:r w:rsidR="008B736E">
        <w:rPr>
          <w:sz w:val="20"/>
          <w:szCs w:val="20"/>
        </w:rPr>
        <w:t>/-/</w:t>
      </w:r>
      <w:r w:rsidRPr="00532E82">
        <w:rPr>
          <w:sz w:val="20"/>
          <w:szCs w:val="20"/>
        </w:rPr>
        <w:t xml:space="preserve"> </w:t>
      </w:r>
      <w:r w:rsidR="00EE31C2">
        <w:rPr>
          <w:sz w:val="20"/>
          <w:szCs w:val="20"/>
        </w:rPr>
        <w:t>A</w:t>
      </w:r>
      <w:r w:rsidR="008B736E">
        <w:rPr>
          <w:sz w:val="20"/>
          <w:szCs w:val="20"/>
        </w:rPr>
        <w:t xml:space="preserve">nita </w:t>
      </w:r>
      <w:r w:rsidR="00EE31C2">
        <w:rPr>
          <w:sz w:val="20"/>
          <w:szCs w:val="20"/>
        </w:rPr>
        <w:t>Sałek</w:t>
      </w:r>
    </w:p>
    <w:p w14:paraId="12B4AE34" w14:textId="38E0CC08" w:rsidR="00532E82" w:rsidRDefault="008B736E" w:rsidP="00532E82">
      <w:pPr>
        <w:spacing w:line="240" w:lineRule="auto"/>
      </w:pPr>
      <w:r>
        <w:t xml:space="preserve">         </w:t>
      </w:r>
      <w:r w:rsidR="00532E82">
        <w:t xml:space="preserve">     </w:t>
      </w:r>
      <w:r w:rsidR="00EE31C2">
        <w:t xml:space="preserve">   </w:t>
      </w:r>
      <w:r w:rsidR="00532E82">
        <w:t xml:space="preserve">  </w:t>
      </w:r>
      <w:r w:rsidR="00EE31C2">
        <w:rPr>
          <w:sz w:val="20"/>
          <w:szCs w:val="20"/>
        </w:rPr>
        <w:t>r</w:t>
      </w:r>
      <w:r w:rsidR="00532E82">
        <w:rPr>
          <w:sz w:val="20"/>
          <w:szCs w:val="20"/>
        </w:rPr>
        <w:t xml:space="preserve">adca </w:t>
      </w:r>
      <w:r w:rsidR="00EE31C2">
        <w:rPr>
          <w:sz w:val="20"/>
          <w:szCs w:val="20"/>
        </w:rPr>
        <w:t>p</w:t>
      </w:r>
      <w:r w:rsidR="00532E82">
        <w:rPr>
          <w:sz w:val="20"/>
          <w:szCs w:val="20"/>
        </w:rPr>
        <w:t>rawny</w:t>
      </w:r>
    </w:p>
    <w:p w14:paraId="4B96C3BA" w14:textId="77777777" w:rsidR="00883856" w:rsidRDefault="00883856" w:rsidP="00491F24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1ED9F0F6" w14:textId="77777777" w:rsidR="00883856" w:rsidRDefault="00883856" w:rsidP="00532E82">
      <w:pPr>
        <w:suppressAutoHyphens/>
        <w:autoSpaceDE w:val="0"/>
        <w:adjustRightInd/>
        <w:spacing w:line="240" w:lineRule="auto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</w:p>
    <w:p w14:paraId="29FDBFB8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Arial" w:eastAsia="Thorndale" w:hAnsi="Arial" w:cs="Arial"/>
          <w:b/>
          <w:bCs/>
          <w:color w:val="000000"/>
          <w:lang w:eastAsia="ar-SA" w:bidi="pl-PL"/>
        </w:rPr>
      </w:pPr>
      <w:r w:rsidRPr="00FE6B04">
        <w:rPr>
          <w:rFonts w:ascii="Arial" w:eastAsia="Thorndale" w:hAnsi="Arial" w:cs="Arial"/>
          <w:b/>
          <w:bCs/>
          <w:color w:val="000000"/>
          <w:lang w:eastAsia="ar-SA" w:bidi="pl-PL"/>
        </w:rPr>
        <w:t>UZASADNIENIE</w:t>
      </w:r>
    </w:p>
    <w:p w14:paraId="06B0D216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jc w:val="center"/>
        <w:textAlignment w:val="auto"/>
        <w:rPr>
          <w:rFonts w:ascii="Thorndale" w:eastAsia="Thorndale" w:hAnsi="Thorndale" w:cs="Arial"/>
          <w:b/>
          <w:bCs/>
          <w:color w:val="000000"/>
          <w:sz w:val="16"/>
          <w:szCs w:val="16"/>
          <w:u w:val="single"/>
          <w:lang w:eastAsia="ar-SA" w:bidi="pl-PL"/>
        </w:rPr>
      </w:pPr>
    </w:p>
    <w:p w14:paraId="48783A1C" w14:textId="77777777" w:rsidR="00F22AAE" w:rsidRPr="00DF04AF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DF04AF"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Projekt planu opracowany został w oparciu o Uchwałę </w:t>
      </w:r>
      <w:r w:rsidRPr="00DF04AF">
        <w:rPr>
          <w:rFonts w:ascii="Arial" w:hAnsi="Arial" w:cs="Arial"/>
          <w:sz w:val="20"/>
          <w:szCs w:val="20"/>
        </w:rPr>
        <w:t>Nr XVI/304/2020 Rady Miasta Sopotu z dnia 25 czerwca 2020 r. o przystąpieniu do sporządzenia miejscowego planu zagospodarowania przestrzennego dla terenu ograniczonego ulicami: Bohaterów Monte Cassino, Królowej Jadwigi, Morską i J.J. Haffnera w mieście Sopocie</w:t>
      </w:r>
      <w:r w:rsidRPr="00DF04AF">
        <w:rPr>
          <w:rFonts w:ascii="Arial" w:eastAsia="Thorndale" w:hAnsi="Arial" w:cs="Arial"/>
          <w:color w:val="000000"/>
          <w:sz w:val="20"/>
          <w:szCs w:val="20"/>
          <w:lang w:bidi="pl-PL"/>
        </w:rPr>
        <w:t>.</w:t>
      </w:r>
    </w:p>
    <w:p w14:paraId="475A0CC7" w14:textId="77777777" w:rsidR="00F22AAE" w:rsidRDefault="00F22AAE" w:rsidP="00F22AAE">
      <w:pPr>
        <w:pStyle w:val="Akapitzlist"/>
        <w:ind w:left="0" w:firstLine="426"/>
        <w:jc w:val="both"/>
        <w:rPr>
          <w:rFonts w:ascii="Arial" w:hAnsi="Arial" w:cs="Arial"/>
          <w:sz w:val="20"/>
          <w:szCs w:val="20"/>
        </w:rPr>
      </w:pPr>
      <w:r w:rsidRPr="00684B07">
        <w:rPr>
          <w:rFonts w:ascii="Arial" w:hAnsi="Arial" w:cs="Arial"/>
          <w:sz w:val="20"/>
          <w:szCs w:val="20"/>
          <w:lang w:eastAsia="ja-JP"/>
        </w:rPr>
        <w:t>Zgodnie z w/w uchwałą Rady Miasta Sopotu projekt planu obejm</w:t>
      </w:r>
      <w:r>
        <w:rPr>
          <w:rFonts w:ascii="Arial" w:hAnsi="Arial" w:cs="Arial"/>
          <w:sz w:val="20"/>
          <w:szCs w:val="20"/>
          <w:lang w:eastAsia="ja-JP"/>
        </w:rPr>
        <w:t>uje</w:t>
      </w:r>
      <w:r w:rsidRPr="00684B07">
        <w:rPr>
          <w:rFonts w:ascii="Arial" w:hAnsi="Arial" w:cs="Arial"/>
          <w:sz w:val="20"/>
          <w:szCs w:val="20"/>
          <w:lang w:eastAsia="ja-JP"/>
        </w:rPr>
        <w:t xml:space="preserve"> teren </w:t>
      </w:r>
      <w:r>
        <w:rPr>
          <w:rFonts w:ascii="Arial" w:hAnsi="Arial" w:cs="Arial"/>
          <w:sz w:val="20"/>
          <w:szCs w:val="20"/>
          <w:lang w:eastAsia="ja-JP"/>
        </w:rPr>
        <w:t>w kwartale</w:t>
      </w:r>
      <w:r w:rsidRPr="00684B07">
        <w:rPr>
          <w:rFonts w:ascii="Arial" w:hAnsi="Arial" w:cs="Arial"/>
          <w:sz w:val="20"/>
          <w:szCs w:val="20"/>
          <w:lang w:eastAsia="ja-JP"/>
        </w:rPr>
        <w:t xml:space="preserve"> ulic </w:t>
      </w:r>
      <w:r w:rsidRPr="00DF04AF">
        <w:rPr>
          <w:rFonts w:ascii="Arial" w:hAnsi="Arial" w:cs="Arial"/>
          <w:sz w:val="20"/>
          <w:szCs w:val="20"/>
        </w:rPr>
        <w:t>Bohaterów Monte Cassino, Królowej Jadwigi, Morską i J</w:t>
      </w:r>
      <w:r>
        <w:rPr>
          <w:rFonts w:ascii="Arial" w:hAnsi="Arial" w:cs="Arial"/>
          <w:sz w:val="20"/>
          <w:szCs w:val="20"/>
        </w:rPr>
        <w:t xml:space="preserve">ana </w:t>
      </w:r>
      <w:r w:rsidRPr="00DF04AF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erzego</w:t>
      </w:r>
      <w:r w:rsidRPr="00DF04AF">
        <w:rPr>
          <w:rFonts w:ascii="Arial" w:hAnsi="Arial" w:cs="Arial"/>
          <w:sz w:val="20"/>
          <w:szCs w:val="20"/>
        </w:rPr>
        <w:t xml:space="preserve"> Haffnera </w:t>
      </w:r>
      <w:r w:rsidRPr="003129B9">
        <w:rPr>
          <w:rFonts w:ascii="Arial" w:hAnsi="Arial" w:cs="Arial"/>
          <w:sz w:val="20"/>
          <w:szCs w:val="20"/>
          <w:lang w:eastAsia="ja-JP"/>
        </w:rPr>
        <w:t>o powierzchni 1,28 ha</w:t>
      </w:r>
      <w:r w:rsidRPr="00684B07">
        <w:rPr>
          <w:rFonts w:ascii="Arial" w:eastAsia="Thorndale" w:hAnsi="Arial" w:cs="Arial"/>
          <w:color w:val="000000"/>
          <w:sz w:val="20"/>
          <w:szCs w:val="20"/>
          <w:lang w:bidi="pl-PL"/>
        </w:rPr>
        <w:t>.</w:t>
      </w:r>
      <w:r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</w:t>
      </w:r>
    </w:p>
    <w:p w14:paraId="64A90881" w14:textId="77777777" w:rsidR="00F22AAE" w:rsidRDefault="00F22AAE" w:rsidP="00F22AAE">
      <w:pPr>
        <w:spacing w:line="240" w:lineRule="auto"/>
        <w:ind w:firstLine="426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 xml:space="preserve">Obszar objęty projektem planu </w:t>
      </w:r>
      <w:r>
        <w:rPr>
          <w:rFonts w:ascii="Arial" w:hAnsi="Arial" w:cs="Arial"/>
          <w:sz w:val="20"/>
          <w:szCs w:val="20"/>
          <w:lang w:eastAsia="ja-JP"/>
        </w:rPr>
        <w:t>p</w:t>
      </w:r>
      <w:r w:rsidRPr="00FE6B04">
        <w:rPr>
          <w:rFonts w:ascii="Arial" w:hAnsi="Arial" w:cs="Arial"/>
          <w:sz w:val="20"/>
          <w:szCs w:val="20"/>
          <w:lang w:eastAsia="ja-JP"/>
        </w:rPr>
        <w:t>ołożony jest w granicach z</w:t>
      </w:r>
      <w:r w:rsidRPr="00FE6B04">
        <w:rPr>
          <w:rFonts w:ascii="Arial" w:hAnsi="Arial" w:cs="Arial"/>
          <w:bCs/>
          <w:sz w:val="20"/>
          <w:szCs w:val="20"/>
          <w:lang w:eastAsia="ja-JP"/>
        </w:rPr>
        <w:t xml:space="preserve">espołu </w:t>
      </w:r>
      <w:proofErr w:type="spellStart"/>
      <w:r w:rsidRPr="00FE6B04">
        <w:rPr>
          <w:rFonts w:ascii="Arial" w:hAnsi="Arial" w:cs="Arial"/>
          <w:bCs/>
          <w:sz w:val="20"/>
          <w:szCs w:val="20"/>
          <w:lang w:eastAsia="ja-JP"/>
        </w:rPr>
        <w:t>urbanistyczno</w:t>
      </w:r>
      <w:proofErr w:type="spellEnd"/>
      <w:r w:rsidRPr="00FE6B04">
        <w:rPr>
          <w:rFonts w:ascii="Arial" w:hAnsi="Arial" w:cs="Arial"/>
          <w:bCs/>
          <w:sz w:val="20"/>
          <w:szCs w:val="20"/>
          <w:lang w:eastAsia="ja-JP"/>
        </w:rPr>
        <w:t xml:space="preserve"> – krajobrazowego Sopotu wpisanego do rejestru zabytków województwa gdańskiego</w:t>
      </w:r>
      <w:r w:rsidRPr="00FE6B04">
        <w:rPr>
          <w:rFonts w:ascii="Arial" w:hAnsi="Arial" w:cs="Arial"/>
          <w:sz w:val="20"/>
          <w:szCs w:val="20"/>
          <w:lang w:eastAsia="ja-JP"/>
        </w:rPr>
        <w:t xml:space="preserve"> pod nr 771 decyzją z dnia 12 lutego 1979 r. </w:t>
      </w:r>
      <w:r w:rsidRPr="00FE6B04">
        <w:rPr>
          <w:rFonts w:ascii="Arial" w:hAnsi="Arial" w:cs="Arial"/>
          <w:sz w:val="20"/>
          <w:szCs w:val="20"/>
        </w:rPr>
        <w:t>zmienioną decyzją Ministra Kultury i Dziedzictwa Narodowego Nr DOZ-OAiK-6700/252/08/10(KS-20) z dnia 09.03.2010 r. (aktualny numer w rejestrze zabytków województwa pomorskiego - 936)</w:t>
      </w:r>
      <w:r w:rsidRPr="00FE6B04">
        <w:rPr>
          <w:rFonts w:ascii="Arial" w:hAnsi="Arial" w:cs="Arial"/>
          <w:sz w:val="20"/>
          <w:szCs w:val="20"/>
          <w:lang w:eastAsia="ja-JP"/>
        </w:rPr>
        <w:t xml:space="preserve">, w strefie </w:t>
      </w:r>
      <w:r>
        <w:rPr>
          <w:rFonts w:ascii="Arial" w:hAnsi="Arial" w:cs="Arial"/>
          <w:sz w:val="20"/>
          <w:szCs w:val="20"/>
          <w:lang w:eastAsia="ja-JP"/>
        </w:rPr>
        <w:t>A-2</w:t>
      </w:r>
      <w:r w:rsidRPr="00FE6B04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konserwacji urbanistycznej</w:t>
      </w:r>
      <w:r w:rsidRPr="00FE6B04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0"/>
          <w:szCs w:val="20"/>
          <w:lang w:eastAsia="ja-JP"/>
        </w:rPr>
        <w:t xml:space="preserve"> Zapisy projektu planu dostosowane są do warunków ochrony konserwatorskiej. </w:t>
      </w:r>
    </w:p>
    <w:p w14:paraId="43B83160" w14:textId="77777777" w:rsidR="00F22AAE" w:rsidRDefault="00F22AAE" w:rsidP="00F22AAE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Obszar objęty projektem planu położony jest w ścisłym centrum miasta i jednocześnie w zasięgu strefy B1 ochrony uzdrowiskowej. </w:t>
      </w:r>
      <w:r w:rsidRPr="00716A71">
        <w:rPr>
          <w:rFonts w:ascii="Arial" w:hAnsi="Arial" w:cs="Arial"/>
          <w:sz w:val="20"/>
          <w:szCs w:val="20"/>
        </w:rPr>
        <w:t xml:space="preserve">Art. 38 pkt 2 ustawy </w:t>
      </w:r>
      <w:r w:rsidRPr="00EE0012">
        <w:rPr>
          <w:rFonts w:ascii="Arial" w:hAnsi="Arial" w:cs="Arial"/>
          <w:sz w:val="20"/>
          <w:szCs w:val="20"/>
        </w:rPr>
        <w:t xml:space="preserve">o </w:t>
      </w:r>
      <w:r w:rsidRPr="00EE0012">
        <w:rPr>
          <w:rFonts w:ascii="Arial" w:hAnsi="Arial" w:cs="Arial"/>
          <w:kern w:val="36"/>
          <w:sz w:val="20"/>
          <w:szCs w:val="20"/>
        </w:rPr>
        <w:t>lecznictwie uzdrowiskowym, uzdrowiskach i obszarach ochrony uzdrowiskowej oraz o gminach uzdrowiskowych</w:t>
      </w:r>
      <w:r w:rsidRPr="00EE0012">
        <w:rPr>
          <w:rFonts w:ascii="Arial" w:eastAsia="Times New Roman" w:hAnsi="Arial" w:cs="Arial"/>
          <w:sz w:val="20"/>
          <w:szCs w:val="20"/>
        </w:rPr>
        <w:t xml:space="preserve"> </w:t>
      </w:r>
      <w:r w:rsidRPr="00716A71">
        <w:rPr>
          <w:rFonts w:ascii="Arial" w:hAnsi="Arial" w:cs="Arial"/>
          <w:sz w:val="20"/>
          <w:szCs w:val="20"/>
        </w:rPr>
        <w:t xml:space="preserve">określa dla całej strefy „B” ochrony uzdrowiskowej procentowy udział </w:t>
      </w:r>
      <w:r w:rsidRPr="007F7DD4">
        <w:rPr>
          <w:rFonts w:ascii="Arial" w:hAnsi="Arial" w:cs="Arial"/>
          <w:sz w:val="20"/>
          <w:szCs w:val="20"/>
        </w:rPr>
        <w:t>terenów zieleni</w:t>
      </w:r>
      <w:r>
        <w:rPr>
          <w:rFonts w:ascii="Arial" w:hAnsi="Arial" w:cs="Arial"/>
          <w:sz w:val="20"/>
          <w:szCs w:val="20"/>
        </w:rPr>
        <w:t>, czyli</w:t>
      </w:r>
      <w:r w:rsidRPr="00716A71">
        <w:rPr>
          <w:rFonts w:ascii="Arial" w:hAnsi="Arial" w:cs="Arial"/>
          <w:sz w:val="20"/>
          <w:szCs w:val="20"/>
        </w:rPr>
        <w:t xml:space="preserve"> powierzchni gruntu pokrytej roślinnością trwałą lub sezonową</w:t>
      </w:r>
      <w:r>
        <w:rPr>
          <w:rFonts w:ascii="Arial" w:hAnsi="Arial" w:cs="Arial"/>
          <w:sz w:val="20"/>
          <w:szCs w:val="20"/>
        </w:rPr>
        <w:t>,</w:t>
      </w:r>
      <w:r w:rsidRPr="00716A71">
        <w:rPr>
          <w:rFonts w:ascii="Arial" w:hAnsi="Arial" w:cs="Arial"/>
          <w:sz w:val="20"/>
          <w:szCs w:val="20"/>
        </w:rPr>
        <w:t xml:space="preserve"> na nie mniej niż 50%.</w:t>
      </w:r>
      <w:r>
        <w:rPr>
          <w:rFonts w:ascii="Arial" w:hAnsi="Arial" w:cs="Arial"/>
          <w:sz w:val="20"/>
          <w:szCs w:val="20"/>
        </w:rPr>
        <w:t xml:space="preserve"> W projekcie planu przyjęto</w:t>
      </w:r>
      <w:r w:rsidRPr="00384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niższe wskaźniki </w:t>
      </w:r>
      <w:r>
        <w:rPr>
          <w:rFonts w:ascii="Arial" w:hAnsi="Arial" w:cs="Arial"/>
          <w:bCs/>
          <w:sz w:val="20"/>
          <w:szCs w:val="20"/>
        </w:rPr>
        <w:t xml:space="preserve">minimalnej </w:t>
      </w:r>
      <w:r w:rsidRPr="00895114">
        <w:rPr>
          <w:rFonts w:ascii="Arial" w:hAnsi="Arial" w:cs="Arial"/>
          <w:bCs/>
          <w:sz w:val="20"/>
          <w:szCs w:val="20"/>
        </w:rPr>
        <w:t>powierzchni biologicznie czynn</w:t>
      </w:r>
      <w:r>
        <w:rPr>
          <w:rFonts w:ascii="Arial" w:hAnsi="Arial" w:cs="Arial"/>
          <w:bCs/>
          <w:sz w:val="20"/>
          <w:szCs w:val="20"/>
        </w:rPr>
        <w:t>ej i</w:t>
      </w:r>
      <w:r w:rsidRPr="00716A71">
        <w:rPr>
          <w:rFonts w:ascii="Arial" w:hAnsi="Arial" w:cs="Arial"/>
          <w:sz w:val="20"/>
          <w:szCs w:val="20"/>
        </w:rPr>
        <w:t xml:space="preserve"> minimalnego udziału </w:t>
      </w:r>
      <w:r w:rsidRPr="00347760">
        <w:rPr>
          <w:rFonts w:ascii="Arial" w:hAnsi="Arial" w:cs="Arial"/>
          <w:sz w:val="20"/>
          <w:szCs w:val="20"/>
        </w:rPr>
        <w:t>terenów zieleni</w:t>
      </w:r>
      <w:r>
        <w:rPr>
          <w:rFonts w:ascii="Arial" w:hAnsi="Arial" w:cs="Arial"/>
          <w:sz w:val="20"/>
          <w:szCs w:val="20"/>
        </w:rPr>
        <w:t xml:space="preserve">. </w:t>
      </w:r>
      <w:r w:rsidRPr="00716A71">
        <w:rPr>
          <w:rFonts w:ascii="Arial" w:hAnsi="Arial" w:cs="Arial"/>
          <w:sz w:val="20"/>
          <w:szCs w:val="20"/>
        </w:rPr>
        <w:t>Przyjęte wskaźniki są</w:t>
      </w:r>
      <w:r>
        <w:rPr>
          <w:rFonts w:ascii="Arial" w:hAnsi="Arial" w:cs="Arial"/>
          <w:sz w:val="20"/>
          <w:szCs w:val="20"/>
        </w:rPr>
        <w:t xml:space="preserve"> </w:t>
      </w:r>
      <w:r w:rsidRPr="00716A71">
        <w:rPr>
          <w:rFonts w:ascii="Arial" w:hAnsi="Arial" w:cs="Arial"/>
          <w:sz w:val="20"/>
          <w:szCs w:val="20"/>
        </w:rPr>
        <w:t>dostosowan</w:t>
      </w:r>
      <w:r>
        <w:rPr>
          <w:rFonts w:ascii="Arial" w:hAnsi="Arial" w:cs="Arial"/>
          <w:sz w:val="20"/>
          <w:szCs w:val="20"/>
        </w:rPr>
        <w:t>e</w:t>
      </w:r>
      <w:r w:rsidRPr="00716A71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warunków istniejącego zainwestowania ścisłego centrum miasta i n</w:t>
      </w:r>
      <w:r w:rsidRPr="00716A71">
        <w:rPr>
          <w:rFonts w:ascii="Arial" w:hAnsi="Arial" w:cs="Arial"/>
          <w:sz w:val="20"/>
          <w:szCs w:val="20"/>
        </w:rPr>
        <w:t>ie wpłyną</w:t>
      </w:r>
      <w:r>
        <w:rPr>
          <w:rFonts w:ascii="Arial" w:hAnsi="Arial" w:cs="Arial"/>
          <w:sz w:val="20"/>
          <w:szCs w:val="20"/>
        </w:rPr>
        <w:t xml:space="preserve"> </w:t>
      </w:r>
      <w:r w:rsidRPr="00716A71">
        <w:rPr>
          <w:rFonts w:ascii="Arial" w:hAnsi="Arial" w:cs="Arial"/>
          <w:sz w:val="20"/>
          <w:szCs w:val="20"/>
        </w:rPr>
        <w:t>na obniżenie</w:t>
      </w:r>
      <w:r>
        <w:rPr>
          <w:rFonts w:ascii="Arial" w:hAnsi="Arial" w:cs="Arial"/>
          <w:sz w:val="20"/>
          <w:szCs w:val="20"/>
        </w:rPr>
        <w:t xml:space="preserve"> wielkości</w:t>
      </w:r>
      <w:r w:rsidRPr="00716A71">
        <w:rPr>
          <w:rFonts w:ascii="Arial" w:hAnsi="Arial" w:cs="Arial"/>
          <w:sz w:val="20"/>
          <w:szCs w:val="20"/>
        </w:rPr>
        <w:t xml:space="preserve"> terenów zieleni w stref</w:t>
      </w:r>
      <w:r>
        <w:rPr>
          <w:rFonts w:ascii="Arial" w:hAnsi="Arial" w:cs="Arial"/>
          <w:sz w:val="20"/>
          <w:szCs w:val="20"/>
        </w:rPr>
        <w:t>ach</w:t>
      </w:r>
      <w:r w:rsidRPr="00716A71">
        <w:rPr>
          <w:rFonts w:ascii="Arial" w:hAnsi="Arial" w:cs="Arial"/>
          <w:sz w:val="20"/>
          <w:szCs w:val="20"/>
        </w:rPr>
        <w:t xml:space="preserve"> „B”</w:t>
      </w:r>
      <w:r>
        <w:rPr>
          <w:rFonts w:ascii="Arial" w:hAnsi="Arial" w:cs="Arial"/>
          <w:sz w:val="20"/>
          <w:szCs w:val="20"/>
        </w:rPr>
        <w:t xml:space="preserve"> (w strefach „B1” i B2” </w:t>
      </w:r>
      <w:r w:rsidRPr="00716A71">
        <w:rPr>
          <w:rFonts w:ascii="Arial" w:hAnsi="Arial" w:cs="Arial"/>
          <w:sz w:val="20"/>
          <w:szCs w:val="20"/>
        </w:rPr>
        <w:t>znajduje się</w:t>
      </w:r>
      <w:r>
        <w:rPr>
          <w:rFonts w:ascii="Arial" w:hAnsi="Arial" w:cs="Arial"/>
          <w:sz w:val="20"/>
          <w:szCs w:val="20"/>
        </w:rPr>
        <w:t xml:space="preserve"> łącznie</w:t>
      </w:r>
      <w:r w:rsidRPr="00716A71">
        <w:rPr>
          <w:rFonts w:ascii="Arial" w:hAnsi="Arial" w:cs="Arial"/>
          <w:sz w:val="20"/>
          <w:szCs w:val="20"/>
        </w:rPr>
        <w:t xml:space="preserve"> 900,7 ha terenów zielen</w:t>
      </w:r>
      <w:r>
        <w:rPr>
          <w:rFonts w:ascii="Arial" w:hAnsi="Arial" w:cs="Arial"/>
          <w:sz w:val="20"/>
          <w:szCs w:val="20"/>
        </w:rPr>
        <w:t xml:space="preserve">i, co stanowi </w:t>
      </w:r>
      <w:r w:rsidRPr="00716A71">
        <w:rPr>
          <w:rFonts w:ascii="Arial" w:hAnsi="Arial" w:cs="Arial"/>
          <w:sz w:val="20"/>
          <w:szCs w:val="20"/>
        </w:rPr>
        <w:t>82,7%</w:t>
      </w:r>
      <w:r>
        <w:rPr>
          <w:rFonts w:ascii="Arial" w:hAnsi="Arial" w:cs="Arial"/>
          <w:sz w:val="20"/>
          <w:szCs w:val="20"/>
        </w:rPr>
        <w:t xml:space="preserve"> ich powierzchni, a p</w:t>
      </w:r>
      <w:r w:rsidRPr="00716A71">
        <w:rPr>
          <w:rFonts w:ascii="Arial" w:hAnsi="Arial" w:cs="Arial"/>
          <w:sz w:val="20"/>
          <w:szCs w:val="20"/>
        </w:rPr>
        <w:t xml:space="preserve">owierzchnia obszaru objętego </w:t>
      </w:r>
      <w:r>
        <w:rPr>
          <w:rFonts w:ascii="Arial" w:hAnsi="Arial" w:cs="Arial"/>
          <w:sz w:val="20"/>
          <w:szCs w:val="20"/>
        </w:rPr>
        <w:t xml:space="preserve">projektem </w:t>
      </w:r>
      <w:r w:rsidRPr="00716A71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u</w:t>
      </w:r>
      <w:r w:rsidRPr="00716A71">
        <w:rPr>
          <w:rFonts w:ascii="Arial" w:hAnsi="Arial" w:cs="Arial"/>
          <w:sz w:val="20"/>
          <w:szCs w:val="20"/>
        </w:rPr>
        <w:t xml:space="preserve"> </w:t>
      </w:r>
      <w:r w:rsidRPr="003129B9">
        <w:rPr>
          <w:rFonts w:ascii="Arial" w:hAnsi="Arial" w:cs="Arial"/>
          <w:sz w:val="20"/>
          <w:szCs w:val="20"/>
        </w:rPr>
        <w:t>to zaledwie 1,28 ha</w:t>
      </w:r>
      <w:r>
        <w:rPr>
          <w:rFonts w:ascii="Arial" w:hAnsi="Arial" w:cs="Arial"/>
          <w:sz w:val="20"/>
          <w:szCs w:val="20"/>
        </w:rPr>
        <w:t>)</w:t>
      </w:r>
      <w:r w:rsidRPr="00716A71">
        <w:rPr>
          <w:rFonts w:ascii="Arial" w:hAnsi="Arial" w:cs="Arial"/>
          <w:sz w:val="20"/>
          <w:szCs w:val="20"/>
        </w:rPr>
        <w:t>.</w:t>
      </w:r>
    </w:p>
    <w:p w14:paraId="0C4B1B07" w14:textId="77777777" w:rsidR="00F22AAE" w:rsidRDefault="00F22AAE" w:rsidP="00F22AAE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projekcie planu wprowadzono nowe zapisy dotyczące ochrony zabytków, zgodne ze stanowiskiem Pomorskiego Wojewódzkiego Konserwatora Zabytków w Gdańsku wynegocjowanym w ramach uzgodnień sąsiadujących planów miejscowych. Skorygowano też wskaźniki parkingowe w dostosowaniu do realnych możliwości parkowania oraz aktualnych zasad stosowanych obecnie w planach miejscowych w centrum Sopotu. </w:t>
      </w:r>
    </w:p>
    <w:p w14:paraId="38588547" w14:textId="77777777" w:rsidR="00F22AAE" w:rsidRDefault="00F22AAE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4E06D3">
        <w:rPr>
          <w:rFonts w:ascii="Arial" w:hAnsi="Arial" w:cs="Arial"/>
          <w:sz w:val="20"/>
          <w:szCs w:val="20"/>
        </w:rPr>
        <w:t>Projekt planu nie narusza ustaleń Studium uwarunkowań i kierunków zagospodarowania przestrzennego miasta Sopotu uchwalonego uchwałą Nr XXXIX/522/2018 Rady Miasta Sopotu z dnia 26 marca 2018 r. Obszar planu znajduje się w zasięgu wydzielonego terenu centrum, w jednostce strukturalnej C-1 „Dolny Sopot - Centrum”, gdzie funkcją dominującą są usługi o zasięgu ponadlokalnym z preferencją dla usług z zakresu kultury i gastronomii oraz mieszkalnictwo, wzdłuż ul. Bohaterów Monte Cassino w parterach budynków – usługi z zakresu kultury, gastronomii, handlu, obsługi turystyki. Teren sąsiaduje ze śródmiejskim ciągiem pieszym, ul. Bohaterów Monte Cassino.</w:t>
      </w:r>
    </w:p>
    <w:p w14:paraId="36FDD54D" w14:textId="77777777" w:rsidR="00A03763" w:rsidRPr="00CB2618" w:rsidRDefault="005E1ECA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Projekt planu jest zgodny z zapisami </w:t>
      </w:r>
      <w:r w:rsidRPr="00A25252">
        <w:rPr>
          <w:rFonts w:ascii="Arial" w:hAnsi="Arial" w:cs="Arial"/>
          <w:bCs/>
          <w:sz w:val="20"/>
          <w:szCs w:val="20"/>
          <w:lang w:eastAsia="en-US"/>
        </w:rPr>
        <w:t>Strategii Rozwoju Miasta Sopotu na lata 2022 - 2030 uchwalonej uchwałą Nr XL/685/2022 Rady Miasta Sopotu z dnia 22 grudnia 2022 r.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9B3A77" w:rsidRPr="00CB2618">
        <w:rPr>
          <w:rFonts w:ascii="Arial" w:hAnsi="Arial" w:cs="Arial"/>
          <w:bCs/>
          <w:sz w:val="20"/>
          <w:szCs w:val="20"/>
          <w:lang w:eastAsia="en-US"/>
        </w:rPr>
        <w:t xml:space="preserve">Projekt planu realizuje cele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operacyjne </w:t>
      </w:r>
      <w:r w:rsidR="009B3A77" w:rsidRPr="00CB2618">
        <w:rPr>
          <w:rFonts w:ascii="Arial" w:hAnsi="Arial" w:cs="Arial"/>
          <w:bCs/>
          <w:sz w:val="20"/>
          <w:szCs w:val="20"/>
          <w:lang w:eastAsia="en-US"/>
        </w:rPr>
        <w:t>określone w Strategii</w:t>
      </w:r>
      <w:r w:rsidR="00450995" w:rsidRPr="00CB2618">
        <w:rPr>
          <w:rFonts w:ascii="Arial" w:hAnsi="Arial" w:cs="Arial"/>
          <w:bCs/>
          <w:sz w:val="20"/>
          <w:szCs w:val="20"/>
          <w:lang w:eastAsia="en-US"/>
        </w:rPr>
        <w:t xml:space="preserve">, w tym przede wszystkim - Cel operacyjny </w:t>
      </w:r>
      <w:r w:rsidR="00450995" w:rsidRPr="00CB2618">
        <w:rPr>
          <w:rFonts w:ascii="Arial" w:hAnsi="Arial" w:cs="Arial"/>
          <w:bCs/>
          <w:i/>
          <w:iCs/>
          <w:sz w:val="20"/>
          <w:szCs w:val="20"/>
          <w:lang w:eastAsia="en-US"/>
        </w:rPr>
        <w:t>2.2. Nowe potencjały</w:t>
      </w:r>
      <w:r w:rsidR="00450995" w:rsidRPr="00CB2618">
        <w:rPr>
          <w:rFonts w:ascii="Arial" w:hAnsi="Arial" w:cs="Arial"/>
          <w:bCs/>
          <w:sz w:val="20"/>
          <w:szCs w:val="20"/>
          <w:lang w:eastAsia="en-US"/>
        </w:rPr>
        <w:t xml:space="preserve">, poprzez wskazane, główne kierunki działań: </w:t>
      </w:r>
      <w:r w:rsidR="00450995" w:rsidRPr="00CB2618">
        <w:rPr>
          <w:rFonts w:ascii="Arial" w:hAnsi="Arial" w:cs="Arial"/>
          <w:bCs/>
          <w:i/>
          <w:iCs/>
          <w:sz w:val="20"/>
          <w:szCs w:val="20"/>
          <w:lang w:eastAsia="en-US"/>
        </w:rPr>
        <w:t>2.2.1. Wzmacnianie roli Sopotu w skali obszaru metropolitalnego i Polski</w:t>
      </w:r>
      <w:r w:rsidR="00450995" w:rsidRPr="00CB2618">
        <w:rPr>
          <w:rFonts w:ascii="Arial" w:hAnsi="Arial" w:cs="Arial"/>
          <w:bCs/>
          <w:sz w:val="20"/>
          <w:szCs w:val="20"/>
          <w:lang w:eastAsia="en-US"/>
        </w:rPr>
        <w:t xml:space="preserve">, w szczególności </w:t>
      </w:r>
      <w:r w:rsidR="00450995" w:rsidRPr="00CB2618">
        <w:rPr>
          <w:rFonts w:ascii="Arial" w:hAnsi="Arial" w:cs="Arial"/>
          <w:bCs/>
          <w:i/>
          <w:iCs/>
          <w:sz w:val="20"/>
          <w:szCs w:val="20"/>
          <w:lang w:eastAsia="en-US"/>
        </w:rPr>
        <w:t>b. Wzmocnienie ekonomicznego i kulturowego wymiaru działania obiektów-ikon Sopotu</w:t>
      </w:r>
      <w:r w:rsidR="00450995" w:rsidRPr="00CB2618">
        <w:rPr>
          <w:rFonts w:ascii="Arial" w:hAnsi="Arial" w:cs="Arial"/>
          <w:bCs/>
          <w:sz w:val="20"/>
          <w:szCs w:val="20"/>
          <w:lang w:eastAsia="en-US"/>
        </w:rPr>
        <w:t xml:space="preserve"> (w granicach planu znajduje się fragment ścisłego centrum miasta z licznymi obiektami zabytkowymi, a także obiekt-ikona tzw. „Krzywy Domek”).</w:t>
      </w:r>
    </w:p>
    <w:p w14:paraId="42ECC303" w14:textId="77777777" w:rsidR="00F22AAE" w:rsidRPr="0000651B" w:rsidRDefault="00F22AAE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  <w:lang w:eastAsia="ar-SA"/>
        </w:rPr>
      </w:pPr>
      <w:r w:rsidRPr="0000651B">
        <w:rPr>
          <w:rFonts w:ascii="Arial" w:hAnsi="Arial"/>
          <w:sz w:val="20"/>
          <w:szCs w:val="20"/>
        </w:rPr>
        <w:t xml:space="preserve">Projekt planu uzyskał wszystkie niezbędne uzgodnienia i opinie. </w:t>
      </w:r>
      <w:r w:rsidRPr="0000651B">
        <w:rPr>
          <w:rFonts w:ascii="Arial" w:hAnsi="Arial" w:cs="Arial"/>
          <w:sz w:val="20"/>
          <w:szCs w:val="20"/>
        </w:rPr>
        <w:t xml:space="preserve">Wraz z prognozą oddziaływania na środowisko był wyłożony do publicznego wglądu w dniach </w:t>
      </w:r>
      <w:r>
        <w:rPr>
          <w:rFonts w:ascii="Arial" w:hAnsi="Arial" w:cs="Arial"/>
          <w:sz w:val="20"/>
          <w:szCs w:val="20"/>
          <w:lang w:eastAsia="ar-SA"/>
        </w:rPr>
        <w:t>od 6 maja 2022 r. do 30 maja 2022 r.</w:t>
      </w:r>
      <w:r w:rsidRPr="00C208B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0651B">
        <w:rPr>
          <w:rFonts w:ascii="Arial" w:hAnsi="Arial" w:cs="Arial"/>
          <w:sz w:val="20"/>
          <w:szCs w:val="20"/>
          <w:lang w:eastAsia="ar-SA"/>
        </w:rPr>
        <w:t xml:space="preserve">W okresie wyłożenia, w dniu </w:t>
      </w:r>
      <w:r>
        <w:rPr>
          <w:rFonts w:ascii="Arial" w:hAnsi="Arial" w:cs="Arial"/>
          <w:sz w:val="20"/>
          <w:szCs w:val="20"/>
          <w:lang w:eastAsia="ar-SA"/>
        </w:rPr>
        <w:t xml:space="preserve">24 maja </w:t>
      </w:r>
      <w:r w:rsidRPr="0000651B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>22</w:t>
      </w:r>
      <w:r w:rsidRPr="0000651B">
        <w:rPr>
          <w:rFonts w:ascii="Arial" w:hAnsi="Arial" w:cs="Arial"/>
          <w:sz w:val="20"/>
          <w:szCs w:val="20"/>
          <w:lang w:eastAsia="ar-SA"/>
        </w:rPr>
        <w:t xml:space="preserve"> r. odbyła się dyskusja publiczna nad rozwiązaniami przyjętymi w projekcie planu. W ustalonym terminie do dnia </w:t>
      </w:r>
      <w:r>
        <w:rPr>
          <w:rFonts w:ascii="Arial" w:hAnsi="Arial" w:cs="Arial"/>
          <w:sz w:val="20"/>
          <w:szCs w:val="20"/>
          <w:lang w:eastAsia="ar-SA"/>
        </w:rPr>
        <w:t xml:space="preserve">13 czerwca </w:t>
      </w:r>
      <w:r w:rsidRPr="0000651B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>22</w:t>
      </w:r>
      <w:r w:rsidRPr="0000651B">
        <w:rPr>
          <w:rFonts w:ascii="Arial" w:hAnsi="Arial" w:cs="Arial"/>
          <w:sz w:val="20"/>
          <w:szCs w:val="20"/>
          <w:lang w:eastAsia="ar-SA"/>
        </w:rPr>
        <w:t xml:space="preserve"> r.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43391">
        <w:rPr>
          <w:rFonts w:ascii="Arial" w:hAnsi="Arial" w:cs="Arial"/>
          <w:sz w:val="20"/>
          <w:szCs w:val="20"/>
          <w:lang w:eastAsia="ar-SA"/>
        </w:rPr>
        <w:t>nie wniesiono uwag.</w:t>
      </w:r>
      <w:r>
        <w:rPr>
          <w:rFonts w:ascii="Arial" w:hAnsi="Arial" w:cs="Arial"/>
          <w:sz w:val="20"/>
          <w:szCs w:val="20"/>
          <w:lang w:eastAsia="ar-SA"/>
        </w:rPr>
        <w:t xml:space="preserve"> W wyniku uzupełnienia części tekstowej, projekt planu</w:t>
      </w:r>
      <w:r w:rsidRPr="007A28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0651B">
        <w:rPr>
          <w:rFonts w:ascii="Arial" w:hAnsi="Arial" w:cs="Arial"/>
          <w:sz w:val="20"/>
          <w:szCs w:val="20"/>
        </w:rPr>
        <w:t xml:space="preserve">raz z prognozą oddziaływania na środowisko </w:t>
      </w:r>
      <w:r>
        <w:rPr>
          <w:rFonts w:ascii="Arial" w:hAnsi="Arial" w:cs="Arial"/>
          <w:sz w:val="20"/>
          <w:szCs w:val="20"/>
        </w:rPr>
        <w:t xml:space="preserve">został ponownie </w:t>
      </w:r>
      <w:r w:rsidRPr="0000651B">
        <w:rPr>
          <w:rFonts w:ascii="Arial" w:hAnsi="Arial" w:cs="Arial"/>
          <w:sz w:val="20"/>
          <w:szCs w:val="20"/>
        </w:rPr>
        <w:t xml:space="preserve">wyłożony do publicznego wglądu w dniach </w:t>
      </w:r>
      <w:r>
        <w:rPr>
          <w:rFonts w:ascii="Arial" w:hAnsi="Arial" w:cs="Arial"/>
          <w:sz w:val="20"/>
          <w:szCs w:val="20"/>
          <w:lang w:eastAsia="ar-SA"/>
        </w:rPr>
        <w:t>od 13 czerwca 2023 r. do 7 lipca 2023 r.</w:t>
      </w:r>
      <w:r w:rsidRPr="00C208B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0651B">
        <w:rPr>
          <w:rFonts w:ascii="Arial" w:hAnsi="Arial" w:cs="Arial"/>
          <w:sz w:val="20"/>
          <w:szCs w:val="20"/>
          <w:lang w:eastAsia="ar-SA"/>
        </w:rPr>
        <w:t xml:space="preserve">W okresie wyłożenia, w dniu </w:t>
      </w:r>
      <w:r>
        <w:rPr>
          <w:rFonts w:ascii="Arial" w:hAnsi="Arial" w:cs="Arial"/>
          <w:sz w:val="20"/>
          <w:szCs w:val="20"/>
          <w:lang w:eastAsia="ar-SA"/>
        </w:rPr>
        <w:t xml:space="preserve">26 czerwca </w:t>
      </w:r>
      <w:r w:rsidRPr="0000651B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>23</w:t>
      </w:r>
      <w:r w:rsidRPr="0000651B">
        <w:rPr>
          <w:rFonts w:ascii="Arial" w:hAnsi="Arial" w:cs="Arial"/>
          <w:sz w:val="20"/>
          <w:szCs w:val="20"/>
          <w:lang w:eastAsia="ar-SA"/>
        </w:rPr>
        <w:t xml:space="preserve"> r. odbyła się dyskusja publiczna nad rozwiązaniami przyjętymi w projekcie planu. </w:t>
      </w:r>
      <w:r w:rsidRPr="0050600C">
        <w:rPr>
          <w:rFonts w:ascii="Arial" w:hAnsi="Arial" w:cs="Arial"/>
          <w:sz w:val="20"/>
          <w:szCs w:val="20"/>
          <w:lang w:eastAsia="ar-SA"/>
        </w:rPr>
        <w:t>W ustalonym terminie do dnia 31 lipca 2023 r. wniesiono</w:t>
      </w:r>
      <w:r w:rsidR="00F83B1E">
        <w:rPr>
          <w:rFonts w:ascii="Arial" w:hAnsi="Arial" w:cs="Arial"/>
          <w:sz w:val="20"/>
          <w:szCs w:val="20"/>
          <w:lang w:eastAsia="ar-SA"/>
        </w:rPr>
        <w:t xml:space="preserve"> jedną</w:t>
      </w:r>
      <w:r w:rsidRPr="0050600C">
        <w:rPr>
          <w:rFonts w:ascii="Arial" w:hAnsi="Arial" w:cs="Arial"/>
          <w:sz w:val="20"/>
          <w:szCs w:val="20"/>
          <w:lang w:eastAsia="ar-SA"/>
        </w:rPr>
        <w:t xml:space="preserve"> uwag</w:t>
      </w:r>
      <w:r w:rsidR="00F83B1E">
        <w:rPr>
          <w:rFonts w:ascii="Arial" w:hAnsi="Arial" w:cs="Arial"/>
          <w:sz w:val="20"/>
          <w:szCs w:val="20"/>
          <w:lang w:eastAsia="ar-SA"/>
        </w:rPr>
        <w:t>ę</w:t>
      </w:r>
      <w:r w:rsidRPr="00A43391">
        <w:rPr>
          <w:rFonts w:ascii="Arial" w:hAnsi="Arial" w:cs="Arial"/>
          <w:sz w:val="20"/>
          <w:szCs w:val="20"/>
          <w:lang w:eastAsia="ar-SA"/>
        </w:rPr>
        <w:t>.</w:t>
      </w:r>
      <w:r w:rsidR="00F83B1E" w:rsidRPr="00F83B1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83B1E" w:rsidRPr="00573DE1">
        <w:rPr>
          <w:rFonts w:ascii="Arial" w:hAnsi="Arial" w:cs="Arial"/>
          <w:sz w:val="20"/>
          <w:szCs w:val="20"/>
          <w:lang w:eastAsia="ar-SA"/>
        </w:rPr>
        <w:t>Rozstrzygnięcie o sposobie rozpatrzenia uwag zawiera Załącznik Nr 2 do uchwały.</w:t>
      </w:r>
    </w:p>
    <w:p w14:paraId="10023457" w14:textId="77777777" w:rsidR="00F22AAE" w:rsidRPr="00565829" w:rsidRDefault="00F22AAE" w:rsidP="00F22AAE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>W procesie planistycznym został zapewniony czynny udział społeczny w oparciu o ustawę z dnia 27 marca 2003 r. o planowaniu i zagospodarowaniu przestrzennym (t. j. Dz. U. z 20</w:t>
      </w:r>
      <w:r>
        <w:rPr>
          <w:rFonts w:ascii="Arial" w:hAnsi="Arial" w:cs="Arial"/>
          <w:sz w:val="20"/>
          <w:szCs w:val="20"/>
        </w:rPr>
        <w:t>23</w:t>
      </w:r>
      <w:r w:rsidRPr="00565829">
        <w:rPr>
          <w:rFonts w:ascii="Arial" w:hAnsi="Arial" w:cs="Arial"/>
          <w:sz w:val="20"/>
          <w:szCs w:val="20"/>
        </w:rPr>
        <w:t> r. poz. </w:t>
      </w:r>
      <w:r>
        <w:rPr>
          <w:rFonts w:ascii="Arial" w:hAnsi="Arial" w:cs="Arial"/>
          <w:sz w:val="20"/>
          <w:szCs w:val="20"/>
        </w:rPr>
        <w:t>977</w:t>
      </w:r>
      <w:r w:rsidRPr="00565829">
        <w:rPr>
          <w:rFonts w:ascii="Arial" w:hAnsi="Arial" w:cs="Arial"/>
          <w:sz w:val="20"/>
          <w:szCs w:val="20"/>
        </w:rPr>
        <w:t>) oraz ustawę z dnia 3 października 2008 r. o udostępnianiu informacji o środowisku i jego ochronie, udziale społeczeństwa w ochronie środowiska oraz ocenach oddziaływania na środowisko (t. j. Dz. U. z</w:t>
      </w:r>
      <w:r>
        <w:rPr>
          <w:rFonts w:ascii="Arial" w:hAnsi="Arial" w:cs="Arial"/>
          <w:sz w:val="20"/>
          <w:szCs w:val="20"/>
        </w:rPr>
        <w:t xml:space="preserve"> </w:t>
      </w:r>
      <w:r w:rsidRPr="0056582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565829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1094 ze zmianami</w:t>
      </w:r>
      <w:r w:rsidRPr="00565829">
        <w:rPr>
          <w:rFonts w:ascii="Arial" w:hAnsi="Arial" w:cs="Arial"/>
          <w:sz w:val="20"/>
          <w:szCs w:val="20"/>
        </w:rPr>
        <w:t xml:space="preserve">) poprzez stosowne obwieszczenie Prezydenta Miasta Sopotu zamieszczone </w:t>
      </w:r>
      <w:r w:rsidRPr="00565829">
        <w:rPr>
          <w:rFonts w:ascii="Arial" w:hAnsi="Arial" w:cs="Arial"/>
          <w:sz w:val="20"/>
          <w:szCs w:val="20"/>
        </w:rPr>
        <w:lastRenderedPageBreak/>
        <w:t>na tablicy ogłoszeń w siedzibie Urzędu Miasta Sopotu, ogłoszenie w lokalnej prasie, na stronie internetowej miasta Sopotu, w Biuletynie Informacji Publicznej oraz w publicznie dostępnym wykazie danych o środowisku SIOS.</w:t>
      </w:r>
    </w:p>
    <w:p w14:paraId="3F9EB6D0" w14:textId="77777777" w:rsidR="00F22AAE" w:rsidRDefault="00F22AAE" w:rsidP="00F22AAE">
      <w:pPr>
        <w:spacing w:line="240" w:lineRule="auto"/>
        <w:ind w:firstLine="480"/>
        <w:rPr>
          <w:rFonts w:ascii="Arial" w:hAnsi="Arial" w:cs="Arial"/>
          <w:sz w:val="20"/>
          <w:szCs w:val="20"/>
          <w:lang w:eastAsia="ja-JP"/>
        </w:rPr>
      </w:pPr>
    </w:p>
    <w:p w14:paraId="46D80ECC" w14:textId="77777777" w:rsidR="00F22AAE" w:rsidRPr="00565829" w:rsidRDefault="00F22AAE" w:rsidP="00F22AAE">
      <w:pPr>
        <w:pBdr>
          <w:bottom w:val="single" w:sz="4" w:space="0" w:color="auto"/>
        </w:pBdr>
        <w:spacing w:after="120" w:line="240" w:lineRule="auto"/>
        <w:rPr>
          <w:rFonts w:ascii="Arial" w:hAnsi="Arial" w:cs="Arial"/>
          <w:b/>
        </w:rPr>
      </w:pPr>
      <w:r w:rsidRPr="00565829">
        <w:rPr>
          <w:rFonts w:ascii="Arial" w:hAnsi="Arial" w:cs="Arial"/>
          <w:b/>
        </w:rPr>
        <w:t>Podsumowanie wynikające z art. 55 ust. 3 ustawy z dnia 3 października 2008 r. o udostępnianiu informacji o środowisku i jego ochronie, udziale społeczeństwa w ochronie środowiska oraz ocenach oddziaływania na środowisko</w:t>
      </w:r>
    </w:p>
    <w:p w14:paraId="69BC7BA7" w14:textId="77777777" w:rsidR="00F22AAE" w:rsidRPr="00565829" w:rsidRDefault="00F22AAE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bCs/>
          <w:sz w:val="20"/>
          <w:szCs w:val="20"/>
        </w:rPr>
        <w:t>Na etapie sporządzania projektu planu miejscowego rozpatrywano rozwiązania alternatywne w zakresie ustaleń szczegółowych zawartych w karcie terenu, dotyczących przeznaczenia i parametrów poszczególnych elementów zagospodarowania</w:t>
      </w:r>
      <w:r>
        <w:rPr>
          <w:rFonts w:ascii="Arial" w:hAnsi="Arial" w:cs="Arial"/>
          <w:bCs/>
          <w:sz w:val="20"/>
          <w:szCs w:val="20"/>
        </w:rPr>
        <w:t xml:space="preserve"> terenu</w:t>
      </w:r>
      <w:r w:rsidRPr="00565829">
        <w:rPr>
          <w:rFonts w:ascii="Arial" w:hAnsi="Arial" w:cs="Arial"/>
          <w:bCs/>
          <w:sz w:val="20"/>
          <w:szCs w:val="20"/>
        </w:rPr>
        <w:t>.</w:t>
      </w:r>
    </w:p>
    <w:p w14:paraId="7EE0A3CF" w14:textId="77777777" w:rsidR="00F22AAE" w:rsidRPr="00565829" w:rsidRDefault="00F22AAE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 xml:space="preserve">Ustalenia projektu planu dotyczą przede wszystkim regulacji przestrzennych w zakresie przeznaczenia terenu, linii zabudowy, wysokości zabudowy i innych parametrów kształtowania zabudowy i zagospodarowania terenu. Przewiduje się, że przyjęte rozwiązania nie wpłyną negatywnie na ład przestrzenny w obszarze sąsiadującym. </w:t>
      </w:r>
    </w:p>
    <w:p w14:paraId="0AF93CDB" w14:textId="77777777" w:rsidR="00F22AAE" w:rsidRPr="00565829" w:rsidRDefault="00F22AAE" w:rsidP="00F22AAE">
      <w:pPr>
        <w:spacing w:after="12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>Dla proponowanych w projekcie planu ustaleń uzyskano, wymagane przepisami prawa, opinie oraz uzgodnienia, co przesądziło o ostatecznym wyborze rozwiązań.</w:t>
      </w:r>
    </w:p>
    <w:p w14:paraId="16A04C64" w14:textId="77777777" w:rsidR="00F22AAE" w:rsidRPr="00565829" w:rsidRDefault="00F22AAE" w:rsidP="00F22AAE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565829">
        <w:rPr>
          <w:rFonts w:ascii="Arial" w:hAnsi="Arial" w:cs="Arial"/>
          <w:b/>
          <w:sz w:val="20"/>
          <w:szCs w:val="20"/>
        </w:rPr>
        <w:t>Informacja, w jaki sposób zostały wzięte pod uwagę i w jakim zakresie zostały uwzględnione:</w:t>
      </w:r>
    </w:p>
    <w:p w14:paraId="1E9F5FF6" w14:textId="77777777" w:rsidR="00F22AAE" w:rsidRPr="00565829" w:rsidRDefault="00F22AAE" w:rsidP="00F22AAE">
      <w:pPr>
        <w:widowControl/>
        <w:numPr>
          <w:ilvl w:val="0"/>
          <w:numId w:val="45"/>
        </w:numPr>
        <w:tabs>
          <w:tab w:val="num" w:pos="851"/>
        </w:tabs>
        <w:adjustRightInd/>
        <w:spacing w:line="240" w:lineRule="auto"/>
        <w:ind w:left="851" w:hanging="425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sz w:val="20"/>
          <w:szCs w:val="20"/>
          <w:lang w:eastAsia="en-US"/>
        </w:rPr>
        <w:t>ustalenia zawarte w prognozie oddziaływania na środowisko;</w:t>
      </w:r>
    </w:p>
    <w:p w14:paraId="63312CB8" w14:textId="77777777" w:rsidR="00F22AAE" w:rsidRPr="00565829" w:rsidRDefault="00F22AAE" w:rsidP="00F22AAE">
      <w:pPr>
        <w:widowControl/>
        <w:numPr>
          <w:ilvl w:val="0"/>
          <w:numId w:val="45"/>
        </w:numPr>
        <w:adjustRightInd/>
        <w:spacing w:line="240" w:lineRule="auto"/>
        <w:ind w:left="709" w:hanging="283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sz w:val="20"/>
          <w:szCs w:val="20"/>
          <w:lang w:eastAsia="en-US"/>
        </w:rPr>
        <w:t>opinie właściwych organów, o których mowa w art. 57 i 58 ustawy z dnia 3 października 2008 r. o udostępnianiu informacji o środowisku i jego ochronie, udziale społeczeństwa w ochronie środowiska oraz o ocenach oddziaływania na środowisko;</w:t>
      </w:r>
    </w:p>
    <w:p w14:paraId="708D6C34" w14:textId="77777777" w:rsidR="00F22AAE" w:rsidRPr="00565829" w:rsidRDefault="00F22AAE" w:rsidP="00F22AAE">
      <w:pPr>
        <w:widowControl/>
        <w:numPr>
          <w:ilvl w:val="0"/>
          <w:numId w:val="45"/>
        </w:numPr>
        <w:adjustRightInd/>
        <w:spacing w:line="240" w:lineRule="auto"/>
        <w:ind w:left="709" w:hanging="283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sz w:val="20"/>
          <w:szCs w:val="20"/>
          <w:lang w:eastAsia="en-US"/>
        </w:rPr>
        <w:t>zgłoszone uwagi i wnioski;</w:t>
      </w:r>
    </w:p>
    <w:p w14:paraId="7C7CED2A" w14:textId="77777777" w:rsidR="00F22AAE" w:rsidRPr="00565829" w:rsidRDefault="00F22AAE" w:rsidP="00F22AAE">
      <w:pPr>
        <w:widowControl/>
        <w:numPr>
          <w:ilvl w:val="0"/>
          <w:numId w:val="45"/>
        </w:numPr>
        <w:adjustRightInd/>
        <w:spacing w:line="240" w:lineRule="auto"/>
        <w:ind w:left="709" w:hanging="283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sz w:val="20"/>
          <w:szCs w:val="20"/>
          <w:lang w:eastAsia="en-US"/>
        </w:rPr>
        <w:t>wyniki postępowania dotyczącego transgranicznego oddziaływania na środowisko – jeżeli zostało przeprowadzone;</w:t>
      </w:r>
    </w:p>
    <w:p w14:paraId="5FA36236" w14:textId="77777777" w:rsidR="00F22AAE" w:rsidRPr="00565829" w:rsidRDefault="00F22AAE" w:rsidP="00F22AAE">
      <w:pPr>
        <w:widowControl/>
        <w:numPr>
          <w:ilvl w:val="0"/>
          <w:numId w:val="45"/>
        </w:numPr>
        <w:adjustRightInd/>
        <w:spacing w:after="80" w:line="240" w:lineRule="auto"/>
        <w:ind w:left="709" w:hanging="283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sz w:val="20"/>
          <w:szCs w:val="20"/>
          <w:lang w:eastAsia="en-US"/>
        </w:rPr>
        <w:t>propozycje dotyczące metod i częstotliwości przeprowadzania monitoringu skutków realizacji postanowień miejscowego planu zagospodarowania przestrzennego.</w:t>
      </w:r>
    </w:p>
    <w:p w14:paraId="19FB987F" w14:textId="77777777" w:rsidR="00F22AAE" w:rsidRPr="00565829" w:rsidRDefault="00F22AAE" w:rsidP="00F22AAE">
      <w:pPr>
        <w:autoSpaceDN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noProof/>
          <w:sz w:val="20"/>
          <w:szCs w:val="20"/>
        </w:rPr>
        <w:t>Ad 1) W</w:t>
      </w:r>
      <w:r w:rsidRPr="00565829">
        <w:rPr>
          <w:rFonts w:ascii="Arial" w:hAnsi="Arial" w:cs="Arial"/>
          <w:sz w:val="20"/>
          <w:szCs w:val="20"/>
        </w:rPr>
        <w:t xml:space="preserve"> projekcie planu zostały uwzględnione wnioski wynikające z prognozy oddziaływania na środowisko.</w:t>
      </w:r>
      <w:r w:rsidRPr="00565829">
        <w:rPr>
          <w:rFonts w:ascii="Arial" w:hAnsi="Arial" w:cs="Arial"/>
          <w:noProof/>
          <w:sz w:val="20"/>
          <w:szCs w:val="20"/>
        </w:rPr>
        <w:t xml:space="preserve"> Prognozowanie wpływu ustaleń miejscowego planu zagospodarowania przestrzennego na środowisko odbywało się równolegle z pracami nad sporządzeniem projektu dokumentu. Wyniki przedstawiono w prognozie oddziaływania na środowisko, dołączonej do projektu miejscowego planu zagospodarowania przestrzennego wysłanej do odpowiednich organów uzganiajacych i opiniujących oraz wyłożonej, wraz z projektem planu do publicznego wglądu.</w:t>
      </w:r>
      <w:r w:rsidRPr="00565829">
        <w:rPr>
          <w:rFonts w:ascii="Arial" w:hAnsi="Arial" w:cs="Arial"/>
          <w:sz w:val="20"/>
          <w:szCs w:val="20"/>
        </w:rPr>
        <w:t xml:space="preserve"> </w:t>
      </w:r>
      <w:r w:rsidRPr="00565829">
        <w:rPr>
          <w:rFonts w:ascii="Arial" w:hAnsi="Arial" w:cs="Arial"/>
          <w:bCs/>
          <w:sz w:val="20"/>
          <w:szCs w:val="20"/>
        </w:rPr>
        <w:t xml:space="preserve">Prognozuje się, że realizacja </w:t>
      </w:r>
      <w:r w:rsidRPr="00565829">
        <w:rPr>
          <w:rFonts w:ascii="Arial" w:hAnsi="Arial" w:cs="Arial"/>
          <w:sz w:val="20"/>
          <w:szCs w:val="20"/>
        </w:rPr>
        <w:t>ustaleń projektu planu:</w:t>
      </w:r>
    </w:p>
    <w:p w14:paraId="641602AC" w14:textId="77777777" w:rsidR="00F22AAE" w:rsidRPr="00565829" w:rsidRDefault="00F22AAE" w:rsidP="00F22AAE">
      <w:pPr>
        <w:widowControl/>
        <w:numPr>
          <w:ilvl w:val="0"/>
          <w:numId w:val="46"/>
        </w:numPr>
        <w:tabs>
          <w:tab w:val="num" w:pos="709"/>
        </w:tabs>
        <w:autoSpaceDN w:val="0"/>
        <w:spacing w:line="240" w:lineRule="auto"/>
        <w:ind w:left="720" w:hanging="294"/>
        <w:textAlignment w:val="auto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>nie będzie źródłem zanieczyszczenia gruntów w jego granicach oraz na terenach przyległych,</w:t>
      </w:r>
    </w:p>
    <w:p w14:paraId="3B7165B7" w14:textId="77777777" w:rsidR="00F22AAE" w:rsidRPr="007E4D09" w:rsidRDefault="00F22AAE" w:rsidP="00F22AAE">
      <w:pPr>
        <w:widowControl/>
        <w:numPr>
          <w:ilvl w:val="0"/>
          <w:numId w:val="46"/>
        </w:numPr>
        <w:tabs>
          <w:tab w:val="num" w:pos="709"/>
        </w:tabs>
        <w:autoSpaceDN w:val="0"/>
        <w:spacing w:line="240" w:lineRule="auto"/>
        <w:ind w:left="720" w:hanging="294"/>
        <w:textAlignment w:val="auto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>nie wpłynie na pogorszenie jakości wód podziemnych oraz nie będzie źródłem zagrożenia zanieczyszczenia tych wód,</w:t>
      </w:r>
    </w:p>
    <w:p w14:paraId="0857E02C" w14:textId="77777777" w:rsidR="00F22AAE" w:rsidRDefault="00F22AAE" w:rsidP="00F22AAE">
      <w:pPr>
        <w:widowControl/>
        <w:numPr>
          <w:ilvl w:val="0"/>
          <w:numId w:val="46"/>
        </w:numPr>
        <w:tabs>
          <w:tab w:val="num" w:pos="709"/>
        </w:tabs>
        <w:autoSpaceDN w:val="0"/>
        <w:spacing w:line="240" w:lineRule="auto"/>
        <w:ind w:hanging="1362"/>
        <w:textAlignment w:val="auto"/>
        <w:rPr>
          <w:rFonts w:ascii="Arial" w:hAnsi="Arial" w:cs="Arial"/>
          <w:sz w:val="20"/>
          <w:szCs w:val="20"/>
        </w:rPr>
      </w:pPr>
      <w:r w:rsidRPr="00007C25">
        <w:rPr>
          <w:rFonts w:ascii="Arial" w:hAnsi="Arial" w:cs="Arial"/>
          <w:sz w:val="20"/>
          <w:szCs w:val="20"/>
        </w:rPr>
        <w:t>nie wpłynie na zmianę korzystnego poziomu pól elektromagnetycznych</w:t>
      </w:r>
      <w:r>
        <w:rPr>
          <w:rFonts w:ascii="Arial" w:hAnsi="Arial" w:cs="Arial"/>
          <w:sz w:val="20"/>
          <w:szCs w:val="20"/>
        </w:rPr>
        <w:t>,</w:t>
      </w:r>
    </w:p>
    <w:p w14:paraId="2E3F9E6D" w14:textId="77777777" w:rsidR="00F22AAE" w:rsidRPr="00C55C7A" w:rsidRDefault="00F22AAE" w:rsidP="00F22AAE">
      <w:pPr>
        <w:widowControl/>
        <w:numPr>
          <w:ilvl w:val="0"/>
          <w:numId w:val="46"/>
        </w:numPr>
        <w:tabs>
          <w:tab w:val="num" w:pos="709"/>
        </w:tabs>
        <w:autoSpaceDN w:val="0"/>
        <w:spacing w:line="240" w:lineRule="auto"/>
        <w:ind w:hanging="1362"/>
        <w:textAlignment w:val="auto"/>
        <w:rPr>
          <w:rFonts w:ascii="Arial" w:hAnsi="Arial" w:cs="Arial"/>
          <w:sz w:val="20"/>
          <w:szCs w:val="20"/>
        </w:rPr>
      </w:pPr>
      <w:r w:rsidRPr="00C55C7A">
        <w:rPr>
          <w:rFonts w:ascii="Arial" w:hAnsi="Arial" w:cs="Arial"/>
          <w:sz w:val="20"/>
          <w:szCs w:val="20"/>
        </w:rPr>
        <w:t>nie wpłynie na zmianę walorów krajobrazowych obszaru planu.</w:t>
      </w:r>
    </w:p>
    <w:p w14:paraId="59AD760A" w14:textId="77777777" w:rsidR="00F22AAE" w:rsidRPr="00C55C7A" w:rsidRDefault="00F22AAE" w:rsidP="00F22AAE">
      <w:pPr>
        <w:tabs>
          <w:tab w:val="num" w:pos="851"/>
        </w:tabs>
        <w:autoSpaceDN w:val="0"/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sz w:val="20"/>
          <w:szCs w:val="20"/>
        </w:rPr>
        <w:t>Realizacja ustaleń projektu planu</w:t>
      </w:r>
      <w:r>
        <w:rPr>
          <w:rFonts w:ascii="Arial" w:hAnsi="Arial" w:cs="Arial"/>
          <w:sz w:val="20"/>
          <w:szCs w:val="20"/>
        </w:rPr>
        <w:t xml:space="preserve"> nie będzie oddziaływać na wartości przyrodnicze i krajobrazowe terenów przyległych. Również nie będzie źródłem niekorzystnych oddziaływań na fizjografię uzdrowiska i jego układ urbanistyczny, a przede wszystkim na właściwości lecznicze i klimatyczne uzdrowiska oraz </w:t>
      </w:r>
      <w:r w:rsidRPr="00C55C7A">
        <w:rPr>
          <w:rFonts w:ascii="Arial" w:hAnsi="Arial" w:cs="Arial"/>
          <w:sz w:val="20"/>
          <w:szCs w:val="20"/>
        </w:rPr>
        <w:t xml:space="preserve">nie będzie niekorzystnie oddziaływać lub ograniczać funkcjonowania zakładów lecznictwa uzdrowiskowego i urządzeń lecznictwa uzdrowiskowego uzdrowiska Sopot. </w:t>
      </w:r>
    </w:p>
    <w:p w14:paraId="6E96518B" w14:textId="77777777" w:rsidR="00F22AAE" w:rsidRPr="00565829" w:rsidRDefault="00F22AAE" w:rsidP="00F22AAE">
      <w:pPr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noProof/>
          <w:sz w:val="20"/>
          <w:szCs w:val="20"/>
        </w:rPr>
        <w:t>Ad 2)</w:t>
      </w:r>
      <w:r w:rsidRPr="00565829">
        <w:rPr>
          <w:rFonts w:ascii="Arial" w:hAnsi="Arial" w:cs="Arial"/>
          <w:sz w:val="20"/>
          <w:szCs w:val="20"/>
        </w:rPr>
        <w:t xml:space="preserve"> Regionalny Dyrektor Ochrony Środowiska w Gdańsku zaopiniował projekt planu </w:t>
      </w:r>
      <w:r>
        <w:rPr>
          <w:rFonts w:ascii="Arial" w:hAnsi="Arial" w:cs="Arial"/>
          <w:sz w:val="20"/>
          <w:szCs w:val="20"/>
        </w:rPr>
        <w:t>z dwoma</w:t>
      </w:r>
      <w:r w:rsidRPr="00565829">
        <w:rPr>
          <w:rFonts w:ascii="Arial" w:hAnsi="Arial" w:cs="Arial"/>
          <w:sz w:val="20"/>
          <w:szCs w:val="20"/>
        </w:rPr>
        <w:t xml:space="preserve"> uwag</w:t>
      </w:r>
      <w:r>
        <w:rPr>
          <w:rFonts w:ascii="Arial" w:hAnsi="Arial" w:cs="Arial"/>
          <w:sz w:val="20"/>
          <w:szCs w:val="20"/>
        </w:rPr>
        <w:t>ami, które zostały uwzględnione w projekcie planu</w:t>
      </w:r>
      <w:r w:rsidRPr="005658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</w:t>
      </w:r>
      <w:r w:rsidRPr="00565829">
        <w:rPr>
          <w:rFonts w:ascii="Arial" w:hAnsi="Arial" w:cs="Arial"/>
          <w:sz w:val="20"/>
          <w:szCs w:val="20"/>
        </w:rPr>
        <w:t>rgany inspekcji sanitarnej - Pomorski Państwowy Wojewódzki Inspektor Sanitarny i Państwowy Powiatowy Inspektor Sanitarny w Sopocie zaopiniowały projekt planu</w:t>
      </w:r>
      <w:r>
        <w:rPr>
          <w:rFonts w:ascii="Arial" w:hAnsi="Arial" w:cs="Arial"/>
          <w:sz w:val="20"/>
          <w:szCs w:val="20"/>
        </w:rPr>
        <w:t xml:space="preserve"> – bez uwag.</w:t>
      </w:r>
    </w:p>
    <w:p w14:paraId="17C341A0" w14:textId="77777777" w:rsidR="00F22AAE" w:rsidRPr="00F3754E" w:rsidRDefault="00F22AAE" w:rsidP="004463FF">
      <w:pPr>
        <w:autoSpaceDN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noProof/>
          <w:sz w:val="20"/>
          <w:szCs w:val="20"/>
        </w:rPr>
        <w:t>Ad 3)</w:t>
      </w:r>
      <w:r w:rsidRPr="00565829">
        <w:rPr>
          <w:rFonts w:ascii="Arial" w:hAnsi="Arial" w:cs="Arial"/>
          <w:sz w:val="20"/>
          <w:szCs w:val="20"/>
        </w:rPr>
        <w:t xml:space="preserve"> </w:t>
      </w:r>
      <w:r w:rsidR="00F83B1E" w:rsidRPr="00F3754E">
        <w:rPr>
          <w:rFonts w:ascii="Arial" w:hAnsi="Arial" w:cs="Arial"/>
          <w:sz w:val="20"/>
          <w:szCs w:val="20"/>
        </w:rPr>
        <w:t>W trybie wyłożenia do publicznego wglądu do projektu planu wniesiono jedną uwagę do projektu planu.</w:t>
      </w:r>
      <w:r w:rsidR="00F83B1E" w:rsidRPr="00F3754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83B1E" w:rsidRPr="00F3754E">
        <w:rPr>
          <w:rFonts w:ascii="Arial" w:hAnsi="Arial" w:cs="Arial"/>
          <w:sz w:val="20"/>
          <w:szCs w:val="20"/>
          <w:lang w:eastAsia="ar-SA"/>
        </w:rPr>
        <w:t xml:space="preserve">Rozstrzygnięcie o sposobie rozpatrzenia uwag zawiera Załącznik Nr 2 do uchwały. Uwaga </w:t>
      </w:r>
      <w:r w:rsidR="00F83B1E" w:rsidRPr="00F3754E">
        <w:rPr>
          <w:rFonts w:ascii="Arial" w:hAnsi="Arial" w:cs="Arial"/>
          <w:sz w:val="20"/>
          <w:szCs w:val="20"/>
        </w:rPr>
        <w:t>odnosi się częściowo do Prognozy oddziaływania na środowisko. Zdaniem autora uwagi Prognoza przyzwala na zagrożenia dla mieszkańców narażonych na nadmierne zainwestowanie terenu</w:t>
      </w:r>
      <w:r w:rsidR="004463FF" w:rsidRPr="00F3754E">
        <w:rPr>
          <w:rFonts w:ascii="Arial" w:hAnsi="Arial" w:cs="Arial"/>
          <w:sz w:val="20"/>
          <w:szCs w:val="20"/>
        </w:rPr>
        <w:t xml:space="preserve"> przewidziane w projekcie planu</w:t>
      </w:r>
      <w:r w:rsidR="00F83B1E" w:rsidRPr="00F3754E">
        <w:rPr>
          <w:rFonts w:ascii="Arial" w:hAnsi="Arial" w:cs="Arial"/>
          <w:sz w:val="20"/>
          <w:szCs w:val="20"/>
        </w:rPr>
        <w:t xml:space="preserve"> i bagatelizuje stan poziomu hałasu w tym rejonie miasta. Ponadto nie zawiera ustalenia</w:t>
      </w:r>
      <w:r w:rsidR="00742CED" w:rsidRPr="00F3754E">
        <w:rPr>
          <w:rFonts w:ascii="Arial" w:hAnsi="Arial" w:cs="Arial"/>
          <w:sz w:val="20"/>
          <w:szCs w:val="20"/>
        </w:rPr>
        <w:t xml:space="preserve"> zawartego w opinii RDOŚ</w:t>
      </w:r>
      <w:r w:rsidR="004463FF" w:rsidRPr="00F3754E">
        <w:rPr>
          <w:rFonts w:ascii="Arial" w:hAnsi="Arial" w:cs="Arial"/>
          <w:sz w:val="20"/>
          <w:szCs w:val="20"/>
        </w:rPr>
        <w:t xml:space="preserve"> w brzmieniu: „</w:t>
      </w:r>
      <w:r w:rsidR="004463FF" w:rsidRPr="00F3754E">
        <w:rPr>
          <w:rFonts w:ascii="Arial" w:hAnsi="Arial" w:cs="Arial"/>
          <w:i/>
          <w:iCs/>
          <w:sz w:val="20"/>
          <w:szCs w:val="20"/>
        </w:rPr>
        <w:t xml:space="preserve">Możliwa lokalizacja stacji telekomunikacyjnej 5G nie może powodować negatywnego oddziaływania na ludność w zakresie promieniowania elektromagnetycznego” </w:t>
      </w:r>
      <w:r w:rsidR="004463FF" w:rsidRPr="00F3754E">
        <w:rPr>
          <w:rFonts w:ascii="Arial" w:hAnsi="Arial" w:cs="Arial"/>
          <w:sz w:val="20"/>
          <w:szCs w:val="20"/>
        </w:rPr>
        <w:t>oraz nie wskazuje miejsca pomiarów poziomu pól elektromagnetycznych dokonywanych przy ul. Powstańców Warszawy</w:t>
      </w:r>
      <w:r w:rsidR="00742CED" w:rsidRPr="00F3754E">
        <w:rPr>
          <w:rFonts w:ascii="Arial" w:hAnsi="Arial" w:cs="Arial"/>
          <w:sz w:val="20"/>
          <w:szCs w:val="20"/>
        </w:rPr>
        <w:t>.</w:t>
      </w:r>
    </w:p>
    <w:p w14:paraId="38B961FB" w14:textId="77777777" w:rsidR="004463FF" w:rsidRPr="00565829" w:rsidRDefault="004463FF" w:rsidP="00F3754E">
      <w:pPr>
        <w:autoSpaceDN w:val="0"/>
        <w:spacing w:after="80" w:line="240" w:lineRule="auto"/>
        <w:ind w:firstLine="426"/>
        <w:rPr>
          <w:rFonts w:ascii="Arial" w:hAnsi="Arial" w:cs="Arial"/>
          <w:sz w:val="20"/>
        </w:rPr>
      </w:pPr>
      <w:r w:rsidRPr="00F3754E">
        <w:rPr>
          <w:rFonts w:ascii="Arial" w:hAnsi="Arial" w:cs="Arial"/>
          <w:bCs/>
          <w:sz w:val="20"/>
          <w:szCs w:val="20"/>
        </w:rPr>
        <w:t xml:space="preserve">Projekt planu nie przewiduje nowych inwestycji w granicach planu w stosunku do ustaleń </w:t>
      </w:r>
      <w:r w:rsidRPr="00F3754E">
        <w:rPr>
          <w:rFonts w:ascii="Arial" w:hAnsi="Arial" w:cs="Arial"/>
          <w:bCs/>
          <w:sz w:val="20"/>
          <w:szCs w:val="20"/>
        </w:rPr>
        <w:lastRenderedPageBreak/>
        <w:t>obowiązującego planu. Dopuszcza jedynie możliwość podwyższenia budynków przy ul. Haffnera 2 i 4 o 35 cm</w:t>
      </w:r>
      <w:r w:rsidRPr="00F3754E">
        <w:rPr>
          <w:rFonts w:ascii="Arial" w:hAnsi="Arial" w:cs="Arial"/>
          <w:sz w:val="20"/>
        </w:rPr>
        <w:t xml:space="preserve"> wyłącznie w przypadku uzasadnionym konstrukcyjną potrzebą wykonania wieńca. Prognoza oddziaływania na środowisko odnosi się do ustaleń projektu planu i ocenia je w aspekcie ochrony środowiska. Hałas w ścisłym centrum miasta jest problemem, którego nie rozwiążą ustalenia projektu planu, ani tym bardziej Prognoza oddziaływania na środowisko.</w:t>
      </w:r>
      <w:r w:rsidR="00F3754E">
        <w:rPr>
          <w:rFonts w:ascii="Arial" w:hAnsi="Arial" w:cs="Arial"/>
          <w:sz w:val="20"/>
        </w:rPr>
        <w:t xml:space="preserve"> </w:t>
      </w:r>
      <w:r w:rsidRPr="00F3754E">
        <w:rPr>
          <w:rFonts w:ascii="Arial" w:hAnsi="Arial" w:cs="Arial"/>
          <w:sz w:val="20"/>
        </w:rPr>
        <w:t xml:space="preserve">Prognoza z racji celu jakiemu ma służyć nie zawiera ustaleń. Jak wyżej stwierdzono odnosi się do ustaleń projektu planu i ocenia je w aspekcie ochrony środowiska. Z kolei ustalenia projektu planu przytaczają uwagę RDOŚ zawartą w opinii z dn. 17.01.2022 r. – w </w:t>
      </w:r>
      <w:r w:rsidRPr="00F3754E">
        <w:rPr>
          <w:rFonts w:ascii="Arial" w:eastAsia="Thorndale" w:hAnsi="Arial" w:cs="Arial"/>
          <w:sz w:val="20"/>
          <w:szCs w:val="20"/>
          <w:lang w:bidi="pl-PL"/>
        </w:rPr>
        <w:t xml:space="preserve">§ 3 ust. 5 pkt 10, w brzmieniu: </w:t>
      </w:r>
      <w:r w:rsidRPr="00F3754E">
        <w:rPr>
          <w:rFonts w:ascii="Arial" w:eastAsia="Thorndale" w:hAnsi="Arial" w:cs="Arial"/>
          <w:i/>
          <w:iCs/>
          <w:sz w:val="20"/>
          <w:szCs w:val="20"/>
          <w:lang w:bidi="pl-PL"/>
        </w:rPr>
        <w:t>„10)</w:t>
      </w:r>
      <w:r w:rsidRPr="00F3754E">
        <w:rPr>
          <w:rFonts w:ascii="Arial" w:hAnsi="Arial" w:cs="Arial"/>
          <w:i/>
          <w:iCs/>
          <w:sz w:val="20"/>
        </w:rPr>
        <w:t xml:space="preserve"> </w:t>
      </w:r>
      <w:r w:rsidRPr="00F3754E">
        <w:rPr>
          <w:rFonts w:ascii="Arial" w:hAnsi="Arial" w:cs="Arial"/>
          <w:i/>
          <w:iCs/>
          <w:sz w:val="20"/>
          <w:szCs w:val="20"/>
        </w:rPr>
        <w:t>ewentualna lokalizacja stacji telekomunikacyjnej 5G musi spełniać warunki wynikające z przepisów odrębnych, w tym dotyczące oddziaływania promieniowania elektromagnetycznego</w:t>
      </w:r>
      <w:r w:rsidRPr="00F3754E">
        <w:rPr>
          <w:rFonts w:ascii="Arial" w:hAnsi="Arial" w:cs="Arial"/>
          <w:sz w:val="20"/>
          <w:szCs w:val="20"/>
        </w:rPr>
        <w:t xml:space="preserve">”. Zgodnie z treścią Prognozy str. 53 </w:t>
      </w:r>
      <w:r w:rsidRPr="00F3754E">
        <w:rPr>
          <w:rFonts w:ascii="Arial" w:hAnsi="Arial" w:cs="Arial"/>
          <w:i/>
          <w:iCs/>
          <w:sz w:val="20"/>
          <w:szCs w:val="20"/>
        </w:rPr>
        <w:t>„Na terenie Sopotu pomiary natężenia poziomu pola elektromagnetycznego mierzone są przy ul. Powstańców Warszawy.”</w:t>
      </w:r>
      <w:r w:rsidRPr="00F3754E">
        <w:rPr>
          <w:rFonts w:ascii="Arial" w:hAnsi="Arial" w:cs="Arial"/>
          <w:sz w:val="20"/>
          <w:szCs w:val="20"/>
        </w:rPr>
        <w:t xml:space="preserve"> </w:t>
      </w:r>
      <w:r w:rsidR="00F3754E" w:rsidRPr="00F3754E">
        <w:rPr>
          <w:rFonts w:ascii="Arial" w:hAnsi="Arial" w:cs="Arial"/>
          <w:color w:val="000000" w:themeColor="text1"/>
          <w:sz w:val="20"/>
          <w:szCs w:val="20"/>
        </w:rPr>
        <w:t xml:space="preserve">Dane takie pochodzą z corocznie publikowanych przez Głównego Inspektora Ochrony Środowiska raportów z pomiarów okresowych promieniowania elektromagnetycznego. </w:t>
      </w:r>
      <w:r w:rsidRPr="00F3754E">
        <w:rPr>
          <w:rFonts w:ascii="Arial" w:hAnsi="Arial" w:cs="Arial"/>
          <w:sz w:val="20"/>
          <w:szCs w:val="20"/>
        </w:rPr>
        <w:t>Jest to informacja wystarczająca dla potrzeb problematyki Prognozy oddziaływania na środowisko</w:t>
      </w:r>
      <w:r w:rsidR="00F3754E" w:rsidRPr="00F3754E">
        <w:rPr>
          <w:rFonts w:ascii="Arial" w:hAnsi="Arial" w:cs="Arial"/>
          <w:color w:val="000000" w:themeColor="text1"/>
          <w:sz w:val="20"/>
          <w:szCs w:val="20"/>
        </w:rPr>
        <w:t xml:space="preserve"> w celu oceny skutków realizacji ustaleń projektu planu na środowisko i zdrowie mieszkańców. Lokalizacja stacji bazowych telefonii komórkowej zawsze poprzedzona jest uzyskaniem decyzji o środowiskowych uwarunkowaniach zgody na jej lokalizację, a ponadto w Sopocie obowiązują przepisy ustawy z dnia 28 lipca 2005 r. o lecznictwie uzdrowiskowym, uzdrowiskach i obszarach ochrony uzdrowiskowej oraz o gminach uzdrowiskowych</w:t>
      </w:r>
      <w:r w:rsidRPr="00F3754E">
        <w:rPr>
          <w:rFonts w:ascii="Arial" w:hAnsi="Arial" w:cs="Arial"/>
          <w:sz w:val="20"/>
          <w:szCs w:val="20"/>
        </w:rPr>
        <w:t>.</w:t>
      </w:r>
      <w:r w:rsidR="00F3754E" w:rsidRPr="00F3754E">
        <w:rPr>
          <w:rFonts w:ascii="Arial" w:hAnsi="Arial" w:cs="Arial"/>
          <w:sz w:val="20"/>
          <w:szCs w:val="20"/>
        </w:rPr>
        <w:t xml:space="preserve"> Wobec przedstawionych wyżej wyjaśnień</w:t>
      </w:r>
      <w:r w:rsidR="002A3888">
        <w:rPr>
          <w:rFonts w:ascii="Arial" w:hAnsi="Arial" w:cs="Arial"/>
          <w:sz w:val="20"/>
          <w:szCs w:val="20"/>
        </w:rPr>
        <w:t>,</w:t>
      </w:r>
      <w:r w:rsidR="00F3754E" w:rsidRPr="00F3754E">
        <w:rPr>
          <w:rFonts w:ascii="Arial" w:hAnsi="Arial" w:cs="Arial"/>
          <w:sz w:val="20"/>
          <w:szCs w:val="20"/>
        </w:rPr>
        <w:t xml:space="preserve"> powyższych uwag nie uwzględniono w omawianych dokumentach.</w:t>
      </w:r>
    </w:p>
    <w:p w14:paraId="3AF09F45" w14:textId="77777777" w:rsidR="00F22AAE" w:rsidRPr="00565829" w:rsidRDefault="00F22AAE" w:rsidP="00F22AAE">
      <w:pPr>
        <w:autoSpaceDN w:val="0"/>
        <w:spacing w:after="80" w:line="240" w:lineRule="auto"/>
        <w:ind w:firstLine="426"/>
        <w:rPr>
          <w:rFonts w:ascii="Arial" w:hAnsi="Arial" w:cs="Arial"/>
          <w:sz w:val="20"/>
          <w:szCs w:val="20"/>
        </w:rPr>
      </w:pPr>
      <w:r w:rsidRPr="00565829">
        <w:rPr>
          <w:rFonts w:ascii="Arial" w:hAnsi="Arial" w:cs="Arial"/>
          <w:noProof/>
          <w:sz w:val="20"/>
          <w:szCs w:val="20"/>
        </w:rPr>
        <w:t>Ad 4)</w:t>
      </w:r>
      <w:r w:rsidRPr="00565829">
        <w:rPr>
          <w:rFonts w:ascii="Arial" w:hAnsi="Arial" w:cs="Arial"/>
          <w:sz w:val="20"/>
          <w:szCs w:val="20"/>
        </w:rPr>
        <w:t xml:space="preserve"> Położenie obszaru objętego projektem planu oraz przyszłe jego zagospodarowanie wyklucza jakąkolwiek możliwość powstania transgranicznych oddziaływań na środowisko. Obszar Sopotu i jego najbliższe otoczenie nie sąsiaduje bezpośrednio z terytoriami państw ościennych, a odległości granic miasta od granicy państwa jest znaczna</w:t>
      </w:r>
      <w:r>
        <w:rPr>
          <w:rFonts w:ascii="Arial" w:hAnsi="Arial" w:cs="Arial"/>
          <w:sz w:val="20"/>
          <w:szCs w:val="20"/>
        </w:rPr>
        <w:t>.</w:t>
      </w:r>
      <w:r w:rsidRPr="00565829">
        <w:rPr>
          <w:rFonts w:ascii="Arial" w:hAnsi="Arial" w:cs="Arial"/>
          <w:sz w:val="20"/>
          <w:szCs w:val="20"/>
        </w:rPr>
        <w:t xml:space="preserve"> Prognozuje się, że wpływ realizacji ustaleń analizowanego projektu planu nie będzie mieć oddziaływania transgranicznego w rozumieniu </w:t>
      </w:r>
      <w:r>
        <w:rPr>
          <w:rFonts w:ascii="Arial" w:hAnsi="Arial" w:cs="Arial"/>
          <w:sz w:val="20"/>
          <w:szCs w:val="20"/>
        </w:rPr>
        <w:t>przepisów</w:t>
      </w:r>
      <w:r w:rsidRPr="00565829">
        <w:rPr>
          <w:rFonts w:ascii="Arial" w:hAnsi="Arial" w:cs="Arial"/>
          <w:sz w:val="20"/>
          <w:szCs w:val="20"/>
        </w:rPr>
        <w:t xml:space="preserve"> ustawy Prawo Ochrony Środowiska, nie przeprowadzono zatem postępowania w tym zakresie.</w:t>
      </w:r>
    </w:p>
    <w:p w14:paraId="3C1ADFAD" w14:textId="77777777" w:rsidR="00F22AAE" w:rsidRPr="00494660" w:rsidRDefault="00F22AAE" w:rsidP="00F22AAE">
      <w:pPr>
        <w:autoSpaceDN w:val="0"/>
        <w:spacing w:line="240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565829">
        <w:rPr>
          <w:rFonts w:ascii="Arial" w:eastAsia="Calibri" w:hAnsi="Arial" w:cs="Arial"/>
          <w:noProof/>
          <w:sz w:val="20"/>
          <w:szCs w:val="20"/>
          <w:lang w:eastAsia="en-US"/>
        </w:rPr>
        <w:t>Ad 5)</w:t>
      </w:r>
      <w:r w:rsidRPr="00565829">
        <w:rPr>
          <w:rFonts w:ascii="Arial" w:eastAsia="Calibri" w:hAnsi="Arial" w:cs="Arial"/>
          <w:sz w:val="20"/>
          <w:szCs w:val="20"/>
          <w:lang w:eastAsia="en-US"/>
        </w:rPr>
        <w:t xml:space="preserve"> Monitoring to system kontrolno-decyzyjny umożliwiający identyfikację i prognozowanie stanu środowiska na podstawie opracowywanych prognoz przy uwzględnianiu zwłaszcza potrzeb gospodarczych, społecznych, zdrowotnych i rekreacyjnych. </w:t>
      </w:r>
      <w:r w:rsidRPr="00565829">
        <w:rPr>
          <w:rFonts w:ascii="Arial" w:eastAsia="Times New Roman" w:hAnsi="Arial" w:cs="Arial"/>
          <w:bCs/>
          <w:sz w:val="20"/>
          <w:szCs w:val="20"/>
        </w:rPr>
        <w:t>W Prognozie oddziaływania na środowisko nie określono terminów i elementów środowiska, które należałoby monitorować w wyniku realizacji ustaleń analizowanego projektu planu</w:t>
      </w:r>
      <w:r w:rsidRPr="00565829">
        <w:rPr>
          <w:rFonts w:ascii="Arial" w:eastAsia="Times New Roman" w:hAnsi="Arial" w:cs="Arial"/>
          <w:sz w:val="20"/>
          <w:szCs w:val="20"/>
        </w:rPr>
        <w:t xml:space="preserve">. Monitorowanie skutków zmian w środowisku powstałych w skutek realizacji ustaleń projektu </w:t>
      </w:r>
      <w:r w:rsidRPr="00883856">
        <w:rPr>
          <w:rFonts w:ascii="Arial" w:eastAsia="Times New Roman" w:hAnsi="Arial" w:cs="Arial"/>
          <w:sz w:val="20"/>
          <w:szCs w:val="20"/>
        </w:rPr>
        <w:t xml:space="preserve">planu </w:t>
      </w:r>
      <w:r w:rsidRPr="00883856">
        <w:rPr>
          <w:rFonts w:ascii="Arial" w:hAnsi="Arial" w:cs="Arial"/>
          <w:sz w:val="20"/>
          <w:szCs w:val="20"/>
        </w:rPr>
        <w:t>(o ile można mówić o istotnych, odczuwalnych i zauważalnych zmianach)</w:t>
      </w:r>
      <w:r w:rsidRPr="00565829">
        <w:rPr>
          <w:rFonts w:ascii="Arial" w:eastAsia="Times New Roman" w:hAnsi="Arial" w:cs="Arial"/>
          <w:sz w:val="20"/>
          <w:szCs w:val="20"/>
        </w:rPr>
        <w:t xml:space="preserve"> będzie można analizować na podstawie sporządz</w:t>
      </w:r>
      <w:r>
        <w:rPr>
          <w:rFonts w:ascii="Arial" w:eastAsia="Times New Roman" w:hAnsi="Arial" w:cs="Arial"/>
          <w:sz w:val="20"/>
          <w:szCs w:val="20"/>
        </w:rPr>
        <w:t>onej nowej edycji</w:t>
      </w:r>
      <w:r w:rsidRPr="00565829">
        <w:rPr>
          <w:rFonts w:ascii="Arial" w:eastAsia="Times New Roman" w:hAnsi="Arial" w:cs="Arial"/>
          <w:sz w:val="20"/>
          <w:szCs w:val="20"/>
        </w:rPr>
        <w:t xml:space="preserve"> map akustycznych</w:t>
      </w:r>
      <w:r>
        <w:rPr>
          <w:rFonts w:ascii="Arial" w:eastAsia="Times New Roman" w:hAnsi="Arial" w:cs="Arial"/>
          <w:sz w:val="20"/>
          <w:szCs w:val="20"/>
        </w:rPr>
        <w:t xml:space="preserve"> dla dróg w mieście (2020 rok)</w:t>
      </w:r>
      <w:r w:rsidRPr="00565829">
        <w:rPr>
          <w:rFonts w:ascii="Arial" w:eastAsia="Times New Roman" w:hAnsi="Arial" w:cs="Arial"/>
          <w:sz w:val="20"/>
          <w:szCs w:val="20"/>
        </w:rPr>
        <w:t>, ocen</w:t>
      </w:r>
      <w:r>
        <w:rPr>
          <w:rFonts w:ascii="Arial" w:eastAsia="Times New Roman" w:hAnsi="Arial" w:cs="Arial"/>
          <w:sz w:val="20"/>
          <w:szCs w:val="20"/>
        </w:rPr>
        <w:t>y</w:t>
      </w:r>
      <w:r w:rsidRPr="00565829">
        <w:rPr>
          <w:rFonts w:ascii="Arial" w:eastAsia="Times New Roman" w:hAnsi="Arial" w:cs="Arial"/>
          <w:sz w:val="20"/>
          <w:szCs w:val="20"/>
        </w:rPr>
        <w:t xml:space="preserve"> stanu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aerosanitarnego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83856">
        <w:rPr>
          <w:rFonts w:ascii="Arial" w:eastAsia="Times New Roman" w:hAnsi="Arial" w:cs="Arial"/>
          <w:sz w:val="20"/>
          <w:szCs w:val="20"/>
        </w:rPr>
        <w:t xml:space="preserve">uzdrowiska, </w:t>
      </w:r>
      <w:r w:rsidRPr="00883856">
        <w:rPr>
          <w:rFonts w:ascii="Arial" w:hAnsi="Arial" w:cs="Arial"/>
          <w:sz w:val="20"/>
          <w:szCs w:val="20"/>
        </w:rPr>
        <w:t xml:space="preserve">oceny stanu zachowania przyrody </w:t>
      </w:r>
      <w:r w:rsidRPr="00883856">
        <w:rPr>
          <w:rFonts w:ascii="Arial" w:hAnsi="Arial" w:cs="Arial"/>
          <w:sz w:val="20"/>
          <w:szCs w:val="20"/>
        </w:rPr>
        <w:br/>
        <w:t>w mieście.</w:t>
      </w:r>
      <w:r>
        <w:rPr>
          <w:rFonts w:ascii="Arial" w:hAnsi="Arial" w:cs="Arial"/>
          <w:sz w:val="20"/>
          <w:szCs w:val="20"/>
        </w:rPr>
        <w:t xml:space="preserve"> </w:t>
      </w:r>
      <w:r w:rsidRPr="00883856">
        <w:rPr>
          <w:rFonts w:ascii="Arial" w:eastAsia="Times New Roman" w:hAnsi="Arial" w:cs="Arial"/>
          <w:sz w:val="20"/>
          <w:szCs w:val="20"/>
        </w:rPr>
        <w:t>Zgodnie z ustawą z dnia 27 marca 2003 roku o planowaniu</w:t>
      </w:r>
      <w:r w:rsidRPr="00565829">
        <w:rPr>
          <w:rFonts w:ascii="Arial" w:eastAsia="Times New Roman" w:hAnsi="Arial" w:cs="Arial"/>
          <w:sz w:val="20"/>
          <w:szCs w:val="20"/>
        </w:rPr>
        <w:t xml:space="preserve"> i zagospodarowaniu przestrzennym prezydent miasta w celu oceny aktualności planów miejscowych dokonuje analizy zmian w zagospodarowaniu przestrzennym gminy, ocenia postępy w opracowywaniu planów miejscowych i opracowuje wieloletnie programy ich sporządzania w nawiązaniu do ustaleń studium. W tym okresie</w:t>
      </w:r>
      <w:r w:rsidRPr="00F22AAE">
        <w:rPr>
          <w:rFonts w:ascii="Arial" w:eastAsia="Times New Roman" w:hAnsi="Arial" w:cs="Arial"/>
          <w:sz w:val="20"/>
          <w:szCs w:val="20"/>
        </w:rPr>
        <w:t xml:space="preserve"> </w:t>
      </w:r>
      <w:r w:rsidRPr="00565829">
        <w:rPr>
          <w:rFonts w:ascii="Arial" w:eastAsia="Times New Roman" w:hAnsi="Arial" w:cs="Arial"/>
          <w:sz w:val="20"/>
          <w:szCs w:val="20"/>
        </w:rPr>
        <w:t xml:space="preserve">dokonywana będzie ocena skutków realizacji ustaleń, między innymi, analizowanego projektu planu w kontekście zgłoszonych wniosków o ich zmianę lub o zmianę studium. Możliwość realizacji tych wniosków będzie także uzależniona od skutków realizacji obowiązującego planu na środowisko przyrodnicze i warunki życia </w:t>
      </w:r>
      <w:r w:rsidRPr="00494660">
        <w:rPr>
          <w:rFonts w:ascii="Arial" w:eastAsia="Times New Roman" w:hAnsi="Arial" w:cs="Arial"/>
          <w:sz w:val="20"/>
          <w:szCs w:val="20"/>
        </w:rPr>
        <w:t>mieszkańców.</w:t>
      </w:r>
      <w:r w:rsidRPr="00494660">
        <w:rPr>
          <w:rFonts w:ascii="Arial" w:hAnsi="Arial" w:cs="Arial"/>
          <w:sz w:val="20"/>
          <w:szCs w:val="20"/>
        </w:rPr>
        <w:t xml:space="preserve"> Ponadto w okresie sporządzania nowej edycji Studium uwarunkowań i kierunków zagospodarowania przestrzennego miasta Sopot</w:t>
      </w:r>
      <w:r>
        <w:rPr>
          <w:rFonts w:ascii="Arial" w:hAnsi="Arial" w:cs="Arial"/>
          <w:sz w:val="20"/>
          <w:szCs w:val="20"/>
        </w:rPr>
        <w:t>u,</w:t>
      </w:r>
      <w:r w:rsidRPr="00494660">
        <w:rPr>
          <w:rFonts w:ascii="Arial" w:hAnsi="Arial" w:cs="Arial"/>
          <w:sz w:val="20"/>
          <w:szCs w:val="20"/>
        </w:rPr>
        <w:t xml:space="preserve"> czy nowego planu zagospodarowania przestrzennego dla obszaru objętego projektem planu, </w:t>
      </w:r>
      <w:r>
        <w:rPr>
          <w:rFonts w:ascii="Arial" w:hAnsi="Arial" w:cs="Arial"/>
          <w:sz w:val="20"/>
          <w:szCs w:val="20"/>
        </w:rPr>
        <w:t xml:space="preserve">a także </w:t>
      </w:r>
      <w:r w:rsidRPr="00494660">
        <w:rPr>
          <w:rFonts w:ascii="Arial" w:hAnsi="Arial" w:cs="Arial"/>
          <w:sz w:val="20"/>
          <w:szCs w:val="20"/>
        </w:rPr>
        <w:t xml:space="preserve">w czasie wykonywania opracowań </w:t>
      </w:r>
      <w:proofErr w:type="spellStart"/>
      <w:r w:rsidRPr="00494660">
        <w:rPr>
          <w:rFonts w:ascii="Arial" w:hAnsi="Arial" w:cs="Arial"/>
          <w:sz w:val="20"/>
          <w:szCs w:val="20"/>
        </w:rPr>
        <w:t>ekofizjograficznych</w:t>
      </w:r>
      <w:proofErr w:type="spellEnd"/>
      <w:r w:rsidRPr="00494660">
        <w:rPr>
          <w:rFonts w:ascii="Arial" w:hAnsi="Arial" w:cs="Arial"/>
          <w:sz w:val="20"/>
          <w:szCs w:val="20"/>
        </w:rPr>
        <w:t xml:space="preserve"> podstawowych</w:t>
      </w:r>
      <w:r>
        <w:rPr>
          <w:rFonts w:ascii="Arial" w:hAnsi="Arial" w:cs="Arial"/>
          <w:sz w:val="20"/>
          <w:szCs w:val="20"/>
        </w:rPr>
        <w:t>,</w:t>
      </w:r>
      <w:r w:rsidRPr="00494660">
        <w:rPr>
          <w:rFonts w:ascii="Arial" w:hAnsi="Arial" w:cs="Arial"/>
          <w:sz w:val="20"/>
          <w:szCs w:val="20"/>
        </w:rPr>
        <w:t xml:space="preserve"> również będzie można przeanalizować ewentualne skutki realizacji ustaleń analizowanego projektu planu.</w:t>
      </w:r>
    </w:p>
    <w:p w14:paraId="6E03BFDE" w14:textId="77777777" w:rsidR="00F22AAE" w:rsidRPr="00684B07" w:rsidRDefault="00F22AAE" w:rsidP="00F22AAE">
      <w:pPr>
        <w:spacing w:line="240" w:lineRule="auto"/>
        <w:rPr>
          <w:rFonts w:ascii="Arial" w:hAnsi="Arial" w:cs="Arial"/>
          <w:sz w:val="20"/>
          <w:szCs w:val="20"/>
          <w:lang w:eastAsia="ja-JP"/>
        </w:rPr>
      </w:pPr>
    </w:p>
    <w:p w14:paraId="20E4A78E" w14:textId="77777777" w:rsidR="00F22AAE" w:rsidRPr="00FE6B04" w:rsidRDefault="00F22AAE" w:rsidP="00F22AAE">
      <w:pPr>
        <w:pBdr>
          <w:bottom w:val="single" w:sz="4" w:space="1" w:color="auto"/>
        </w:pBdr>
        <w:suppressAutoHyphens/>
        <w:autoSpaceDE w:val="0"/>
        <w:adjustRightInd/>
        <w:spacing w:after="120" w:line="240" w:lineRule="auto"/>
        <w:textAlignment w:val="auto"/>
        <w:rPr>
          <w:rFonts w:ascii="Arial" w:eastAsia="Calibri" w:hAnsi="Arial" w:cs="Arial"/>
          <w:b/>
          <w:color w:val="000000"/>
          <w:lang w:eastAsia="en-US" w:bidi="pl-PL"/>
        </w:rPr>
      </w:pPr>
      <w:r w:rsidRPr="00FE6B04">
        <w:rPr>
          <w:rFonts w:ascii="Arial" w:eastAsia="Calibri" w:hAnsi="Arial" w:cs="Arial"/>
          <w:b/>
          <w:color w:val="000000"/>
          <w:lang w:eastAsia="en-US" w:bidi="pl-PL"/>
        </w:rPr>
        <w:t>Sposób realizacji wymogów wynikających z art. 1 ust. 2–4 ustawy o planowaniu i zagospodarowaniu przestrzennym</w:t>
      </w:r>
    </w:p>
    <w:p w14:paraId="7EFCA875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W projekcie planu uwzględniono wymagania ładu przestrzennego, w tym urbanistyki i architektury oraz walory architektoniczne i krajobrazowe poprzez odpowiednie zapisy. </w:t>
      </w:r>
    </w:p>
    <w:p w14:paraId="3DD78159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Wymagania ochrony środowiska, w tym gospodarowania wodami zostały sformułowane w oparciu o prognozę oddziaływania na środowisko. Grunty leśne i rolne nie występują w granicach projektu planu. </w:t>
      </w:r>
    </w:p>
    <w:p w14:paraId="0F89FC17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Z kolei wymagania ochrony dziedzictwa kulturowego i zabytków zosta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ły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zweryfikowane w ramach uzgodnień z Pomorskim Wojewódzkim Konserwatorem Zabytków w Gdańsku. W granicach projektu planu znajduj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ą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się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budynki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ujęt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e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w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Gminnej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Ewidencji Zabytków.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Występuje również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obiekt stanowiąc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y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dobro kultury współczesnej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– Kamienica Krzywy Domek przy ul. Bohaterów Monte Cassino 53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.</w:t>
      </w:r>
    </w:p>
    <w:p w14:paraId="3B98C025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W projekcie planu uwzględniono wymagania ochrony zdrowia oraz bezpieczeństwa ludzi i mienia, poprzez odpowiednie zapisy. </w:t>
      </w:r>
    </w:p>
    <w:p w14:paraId="6E101159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lastRenderedPageBreak/>
        <w:t>W projekcie planu uwzględniono walory ekonomiczne przestrzeni oraz prawo własności w oparciu o prognozę skutków finansowych uchwalenia planu.</w:t>
      </w:r>
    </w:p>
    <w:p w14:paraId="79766F3A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Uwzględniono także potrzeby obronności i bezpieczeństwa państwa (projekt planu zostanie zweryfikowany w ramach procedury uzgodnień w tym zakresie), a także potrzeby interesu publicznego. W projekcie planu uwzględniono również potrzeby w zakresie rozwoju infrastruktury technicznej poprzez odpowiednie zapisy.</w:t>
      </w:r>
    </w:p>
    <w:p w14:paraId="4F95F37D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Zapewniono udział społeczeństwa w pracach nad projektem planu, w tym przy użyciu środków komunikacji elektronicznej. Projekt planu </w:t>
      </w:r>
      <w:r w:rsidRPr="00FE6B0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ył</w:t>
      </w:r>
      <w:r w:rsidRPr="00FE6B04">
        <w:rPr>
          <w:rFonts w:ascii="Arial" w:hAnsi="Arial" w:cs="Arial"/>
          <w:sz w:val="20"/>
          <w:szCs w:val="20"/>
        </w:rPr>
        <w:t xml:space="preserve"> wyłożony do publicznego wglądu </w:t>
      </w:r>
      <w:r>
        <w:rPr>
          <w:rFonts w:ascii="Arial" w:hAnsi="Arial" w:cs="Arial"/>
          <w:sz w:val="20"/>
          <w:szCs w:val="20"/>
        </w:rPr>
        <w:t xml:space="preserve">dwukrotnie - </w:t>
      </w:r>
      <w:r w:rsidRPr="00FE6B04">
        <w:rPr>
          <w:rFonts w:ascii="Arial" w:hAnsi="Arial" w:cs="Arial"/>
          <w:sz w:val="20"/>
          <w:szCs w:val="20"/>
        </w:rPr>
        <w:t xml:space="preserve">w dniach od </w:t>
      </w:r>
      <w:r>
        <w:rPr>
          <w:rFonts w:ascii="Arial" w:hAnsi="Arial" w:cs="Arial"/>
          <w:sz w:val="20"/>
          <w:szCs w:val="20"/>
        </w:rPr>
        <w:t xml:space="preserve">6 maja 2022 r. </w:t>
      </w:r>
      <w:r w:rsidRPr="00FE6B0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30 maja 2022 r</w:t>
      </w:r>
      <w:r w:rsidRPr="00FE6B04">
        <w:rPr>
          <w:rFonts w:ascii="Arial" w:hAnsi="Arial" w:cs="Arial"/>
          <w:sz w:val="20"/>
          <w:szCs w:val="20"/>
        </w:rPr>
        <w:t>.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oraz od 13 czerwca 2023 r. do 7 lipca 2023 r. W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dni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ach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24 maja 2022 r. i 26 czerwca 2023 r. 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przeprowadzon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o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dyskusj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e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publiczn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e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nad rozwiązaniami przyjętymi w projekcie planu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.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Zachowana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została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jawność i przejrzystość procedur planistycznych.</w:t>
      </w:r>
    </w:p>
    <w:p w14:paraId="46AAE025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284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Poprzez odpowiednie zapisy zapewniono odpowiednią ilość i jakość wody, do celów zaopatrzenia ludności.</w:t>
      </w:r>
    </w:p>
    <w:p w14:paraId="2465CE33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284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Ustalając przeznaczenie terenu i określając potencjalny sposób zagospodarowania i korzystania z terenu zważono interes publiczny i interesy prywatne, w tym zgłaszane w postaci wniosków, zmierzające do ochrony istniejącego stanu zagospodarowania terenu, jak i zmian w zakresie jego zagospodarowania, a także analizy ekonomiczne, środowiskowe i społeczne.</w:t>
      </w:r>
    </w:p>
    <w:p w14:paraId="70A43D70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W projekcie planu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uwzględniono wymagania ładu przestrzennego, efektywnego gospodarowania przestrzenią oraz walorów ekonomicznych przestrzeni. </w:t>
      </w:r>
      <w:r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Plan miejscowy terenu zabudowanego i zagospodarowanego</w:t>
      </w: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 nie wymaga zapisów minimalizujących transportochłonność układu przestrzennego, a także rozwiązań przestrzennych ułatwiających przemieszczanie się pieszych i rowerzystów.</w:t>
      </w:r>
    </w:p>
    <w:p w14:paraId="67D5D364" w14:textId="77777777" w:rsidR="00F22AAE" w:rsidRPr="00FE6B04" w:rsidRDefault="00F22AAE" w:rsidP="00F22AAE">
      <w:pPr>
        <w:pBdr>
          <w:bottom w:val="single" w:sz="4" w:space="1" w:color="auto"/>
        </w:pBdr>
        <w:suppressAutoHyphens/>
        <w:autoSpaceDE w:val="0"/>
        <w:adjustRightInd/>
        <w:spacing w:line="240" w:lineRule="auto"/>
        <w:textAlignment w:val="auto"/>
        <w:rPr>
          <w:rFonts w:ascii="Arial" w:eastAsia="Calibri" w:hAnsi="Arial" w:cs="Arial"/>
          <w:b/>
          <w:color w:val="000000"/>
          <w:lang w:eastAsia="en-US" w:bidi="pl-PL"/>
        </w:rPr>
      </w:pPr>
    </w:p>
    <w:p w14:paraId="111B9E24" w14:textId="77777777" w:rsidR="00F22AAE" w:rsidRPr="00FE6B04" w:rsidRDefault="00F22AAE" w:rsidP="00F22AAE">
      <w:pPr>
        <w:pBdr>
          <w:bottom w:val="single" w:sz="4" w:space="1" w:color="auto"/>
        </w:pBdr>
        <w:suppressAutoHyphens/>
        <w:autoSpaceDE w:val="0"/>
        <w:adjustRightInd/>
        <w:spacing w:after="120" w:line="240" w:lineRule="auto"/>
        <w:textAlignment w:val="auto"/>
        <w:rPr>
          <w:rFonts w:ascii="Arial" w:eastAsia="Calibri" w:hAnsi="Arial" w:cs="Arial"/>
          <w:color w:val="000000"/>
          <w:lang w:eastAsia="en-US" w:bidi="pl-PL"/>
        </w:rPr>
      </w:pPr>
      <w:r w:rsidRPr="00FE6B04">
        <w:rPr>
          <w:rFonts w:ascii="Arial" w:eastAsia="Calibri" w:hAnsi="Arial" w:cs="Arial"/>
          <w:b/>
          <w:color w:val="000000"/>
          <w:lang w:eastAsia="en-US" w:bidi="pl-PL"/>
        </w:rPr>
        <w:t>Zgodność z wynikami analizy, o której mowa w art. 32 ust. 1, wraz z datą uchwały rady gminy, o której mowa w art. 32 ust. 2 ustawy o planowaniu i zagospodarowaniu przestrzennym</w:t>
      </w:r>
    </w:p>
    <w:p w14:paraId="6B8E7363" w14:textId="77777777" w:rsidR="00F22AAE" w:rsidRPr="00FE6B04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>Zgodnie z przepisem artykułu 32 ust. 1 ustawy z dnia 27 marca 2003 r. o planowaniu i zagospodarowaniu przestrzennym: „W celu oceny aktualności studium i planów miejscowych wójt, burmistrz albo prezydent miasta dokonuje analizy zmian w zagospodarowaniu przestrzennym gminy, ocenia postępy w opracowywaniu planów miejscowych i opracowuje wieloletnie programy ich sporządzania w nawiązaniu do ustaleń studium, z uwzględnieniem decyzji zamieszczonych w rejestrach, o których mowa w art. 57 ust. 1-3 i art. 67, oraz wniosków w sprawie sporządzenia lub zmiany planu miejscowego”. Prezydent miasta powinien dokonać oceny zachodzących zmian w zagospodarowaniu przestrzennym miasta przynajmniej raz w czasie kadencji rady, a następnie przekazać radzie miejskiej wyniki analiz po uzyskaniu opinii miejskiej komisji urbanistyczno-architektonicznej w celu podjęcia przez radę miejską uchwały w sprawie aktualności studium i planów miejscowych.</w:t>
      </w:r>
    </w:p>
    <w:p w14:paraId="52ED9287" w14:textId="77777777" w:rsidR="00F22AAE" w:rsidRPr="00CA7EC2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Prezydent Miasta Sopotu dokonał tej analizy w ramach kadencji 2010 – 2014. Rada Miasta Sopotu podjęła uchwałę Nr XVII/190/2012 z dnia 24.02.2012 r. w sprawie aktualności studium miejscowych planów zagospodarowania przestrzennego obowiązujących na obszarze miasta Sopotu. </w:t>
      </w:r>
      <w:r w:rsidRPr="00FE6B04">
        <w:rPr>
          <w:rFonts w:ascii="Arial" w:eastAsia="Thorndale" w:hAnsi="Arial" w:cs="Arial"/>
          <w:bCs/>
          <w:color w:val="000000"/>
          <w:sz w:val="20"/>
          <w:szCs w:val="20"/>
          <w:lang w:bidi="pl-PL"/>
        </w:rPr>
        <w:t>W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ieloletni program sporządzania planów miejscowych</w:t>
      </w:r>
      <w:r w:rsidRPr="00FE6B04">
        <w:rPr>
          <w:rFonts w:ascii="Arial" w:eastAsia="Thorndale" w:hAnsi="Arial" w:cs="Arial"/>
          <w:bCs/>
          <w:color w:val="000000"/>
          <w:sz w:val="20"/>
          <w:szCs w:val="20"/>
          <w:lang w:bidi="pl-PL"/>
        </w:rPr>
        <w:t xml:space="preserve"> dopuścił możliwość sporządzania nieprzewidzianych zmian planów ze względu na wnioski właścicieli terenów, a także wskutek zmieniających się przepisów prawa. Do tej grupy planów zaliczyć należy</w:t>
      </w:r>
      <w:r>
        <w:rPr>
          <w:rFonts w:ascii="Arial" w:eastAsia="Thorndale" w:hAnsi="Arial" w:cs="Arial"/>
          <w:bCs/>
          <w:color w:val="000000"/>
          <w:sz w:val="20"/>
          <w:szCs w:val="20"/>
          <w:lang w:bidi="pl-PL"/>
        </w:rPr>
        <w:t xml:space="preserve"> przedmiotowy projekt planu</w:t>
      </w:r>
      <w:r w:rsidRPr="00CA7EC2">
        <w:rPr>
          <w:rFonts w:ascii="Arial" w:eastAsia="Thorndale" w:hAnsi="Arial" w:cs="Arial"/>
          <w:bCs/>
          <w:color w:val="000000"/>
          <w:sz w:val="20"/>
          <w:szCs w:val="20"/>
          <w:lang w:bidi="pl-PL"/>
        </w:rPr>
        <w:t>.</w:t>
      </w:r>
    </w:p>
    <w:p w14:paraId="7F1B1EBB" w14:textId="77777777" w:rsidR="00F22AAE" w:rsidRPr="00CA7EC2" w:rsidRDefault="00F22AAE" w:rsidP="00F22AAE">
      <w:pPr>
        <w:pBdr>
          <w:bottom w:val="single" w:sz="4" w:space="1" w:color="auto"/>
        </w:pBdr>
        <w:suppressAutoHyphens/>
        <w:autoSpaceDE w:val="0"/>
        <w:adjustRightInd/>
        <w:spacing w:line="240" w:lineRule="auto"/>
        <w:textAlignment w:val="auto"/>
        <w:rPr>
          <w:rFonts w:ascii="Arial" w:eastAsia="Calibri" w:hAnsi="Arial" w:cs="Arial"/>
          <w:color w:val="000000"/>
          <w:sz w:val="20"/>
          <w:szCs w:val="20"/>
          <w:lang w:eastAsia="en-US" w:bidi="pl-PL"/>
        </w:rPr>
      </w:pPr>
    </w:p>
    <w:p w14:paraId="4E76D608" w14:textId="77777777" w:rsidR="00F22AAE" w:rsidRPr="00FE6B04" w:rsidRDefault="00F22AAE" w:rsidP="00F22AAE">
      <w:pPr>
        <w:pBdr>
          <w:bottom w:val="single" w:sz="4" w:space="1" w:color="auto"/>
        </w:pBdr>
        <w:suppressAutoHyphens/>
        <w:autoSpaceDE w:val="0"/>
        <w:adjustRightInd/>
        <w:spacing w:after="120" w:line="240" w:lineRule="auto"/>
        <w:textAlignment w:val="auto"/>
        <w:rPr>
          <w:rFonts w:ascii="Arial" w:eastAsia="Calibri" w:hAnsi="Arial" w:cs="Arial"/>
          <w:b/>
          <w:color w:val="000000"/>
          <w:lang w:eastAsia="en-US" w:bidi="pl-PL"/>
        </w:rPr>
      </w:pPr>
      <w:r w:rsidRPr="00FE6B04">
        <w:rPr>
          <w:rFonts w:ascii="Arial" w:eastAsia="Calibri" w:hAnsi="Arial" w:cs="Arial"/>
          <w:b/>
          <w:color w:val="000000"/>
          <w:lang w:eastAsia="en-US" w:bidi="pl-PL"/>
        </w:rPr>
        <w:t>Wpływ na finanse publiczne, w tym budżet gminy</w:t>
      </w:r>
    </w:p>
    <w:p w14:paraId="3FFDD28A" w14:textId="77777777" w:rsidR="00F22AAE" w:rsidRPr="003D5DA1" w:rsidRDefault="00F22AAE" w:rsidP="00F22AAE">
      <w:pPr>
        <w:suppressAutoHyphens/>
        <w:autoSpaceDE w:val="0"/>
        <w:adjustRightInd/>
        <w:spacing w:line="240" w:lineRule="auto"/>
        <w:ind w:firstLine="426"/>
        <w:textAlignment w:val="auto"/>
        <w:rPr>
          <w:rFonts w:ascii="Arial" w:eastAsia="Thorndale" w:hAnsi="Arial" w:cs="Arial"/>
          <w:color w:val="000000"/>
          <w:sz w:val="20"/>
          <w:szCs w:val="20"/>
          <w:lang w:bidi="pl-PL"/>
        </w:rPr>
      </w:pPr>
      <w:r w:rsidRPr="00FE6B04">
        <w:rPr>
          <w:rFonts w:ascii="Arial" w:eastAsia="Calibri" w:hAnsi="Arial" w:cs="Arial"/>
          <w:color w:val="000000"/>
          <w:sz w:val="20"/>
          <w:szCs w:val="20"/>
          <w:lang w:eastAsia="en-US" w:bidi="pl-PL"/>
        </w:rPr>
        <w:t xml:space="preserve">Realizacja ustaleń planu nie będzie skutkowała wydatkami związanymi z koniecznością wykupu gruntów (art. 36 ustawy o planowaniu i zagospodarowaniu przestrzennym), </w:t>
      </w:r>
      <w:r w:rsidRPr="00FE6B04">
        <w:rPr>
          <w:rFonts w:ascii="Arial" w:eastAsia="Thorndale" w:hAnsi="Arial" w:cs="Arial"/>
          <w:color w:val="000000"/>
          <w:sz w:val="20"/>
          <w:szCs w:val="20"/>
          <w:lang w:bidi="pl-PL"/>
        </w:rPr>
        <w:t>budową nowych połączeń komunikacyjnych i parkingów. Jednocześnie nie przewiduje się wpływów ze zbycia nieruchomości komunalnych.</w:t>
      </w:r>
      <w:r>
        <w:rPr>
          <w:rFonts w:ascii="Arial" w:eastAsia="Thorndale" w:hAnsi="Arial" w:cs="Arial"/>
          <w:color w:val="000000"/>
          <w:sz w:val="20"/>
          <w:szCs w:val="20"/>
          <w:lang w:bidi="pl-PL"/>
        </w:rPr>
        <w:t xml:space="preserve"> </w:t>
      </w:r>
    </w:p>
    <w:p w14:paraId="789CA5F6" w14:textId="77777777" w:rsidR="00532E82" w:rsidRPr="00532E82" w:rsidRDefault="00532E82" w:rsidP="00532E82">
      <w:pPr>
        <w:shd w:val="clear" w:color="auto" w:fill="FFFFFF"/>
        <w:spacing w:line="240" w:lineRule="auto"/>
        <w:ind w:left="1416" w:firstLine="4395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_Hlk146808491"/>
      <w:r w:rsidRPr="00532E82">
        <w:rPr>
          <w:rFonts w:ascii="Arial" w:eastAsia="Times New Roman" w:hAnsi="Arial" w:cs="Arial"/>
          <w:color w:val="333333"/>
          <w:sz w:val="20"/>
          <w:szCs w:val="20"/>
        </w:rPr>
        <w:t xml:space="preserve">WICEPREZYDENT MIASTA </w:t>
      </w:r>
    </w:p>
    <w:p w14:paraId="2C97B4CC" w14:textId="77777777" w:rsidR="00532E82" w:rsidRPr="00532E82" w:rsidRDefault="00532E82" w:rsidP="00532E82">
      <w:pPr>
        <w:shd w:val="clear" w:color="auto" w:fill="FFFFFF"/>
        <w:spacing w:line="240" w:lineRule="auto"/>
        <w:ind w:left="1416" w:firstLine="4395"/>
        <w:rPr>
          <w:rFonts w:eastAsia="Times New Roman"/>
          <w:i/>
          <w:iCs/>
          <w:color w:val="333333"/>
          <w:sz w:val="20"/>
          <w:szCs w:val="20"/>
        </w:rPr>
      </w:pPr>
    </w:p>
    <w:p w14:paraId="0782C59D" w14:textId="5539A29F" w:rsidR="00F22AAE" w:rsidRPr="00532E82" w:rsidRDefault="00BB65F0" w:rsidP="00532E82">
      <w:pPr>
        <w:shd w:val="clear" w:color="auto" w:fill="FFFFFF"/>
        <w:spacing w:line="240" w:lineRule="auto"/>
        <w:ind w:left="1416" w:firstLine="4395"/>
        <w:rPr>
          <w:rFonts w:eastAsia="Times New Roman"/>
          <w:i/>
          <w:iCs/>
          <w:color w:val="333333"/>
          <w:sz w:val="20"/>
          <w:szCs w:val="20"/>
        </w:rPr>
      </w:pPr>
      <w:r>
        <w:rPr>
          <w:rFonts w:eastAsia="Times New Roman"/>
          <w:i/>
          <w:iCs/>
          <w:color w:val="333333"/>
          <w:sz w:val="20"/>
          <w:szCs w:val="20"/>
        </w:rPr>
        <w:t xml:space="preserve"> </w:t>
      </w:r>
      <w:r w:rsidR="00532E82" w:rsidRPr="00532E82">
        <w:rPr>
          <w:rFonts w:eastAsia="Times New Roman"/>
          <w:i/>
          <w:iCs/>
          <w:color w:val="333333"/>
          <w:sz w:val="20"/>
          <w:szCs w:val="20"/>
        </w:rPr>
        <w:t xml:space="preserve"> </w:t>
      </w:r>
      <w:r w:rsidR="008B736E">
        <w:rPr>
          <w:rFonts w:eastAsia="Times New Roman"/>
          <w:i/>
          <w:iCs/>
          <w:color w:val="333333"/>
          <w:sz w:val="20"/>
          <w:szCs w:val="20"/>
        </w:rPr>
        <w:t>/-/</w:t>
      </w:r>
      <w:r w:rsidR="00532E82" w:rsidRPr="00532E82">
        <w:rPr>
          <w:rFonts w:eastAsia="Times New Roman"/>
          <w:i/>
          <w:iCs/>
          <w:color w:val="333333"/>
          <w:sz w:val="20"/>
          <w:szCs w:val="20"/>
        </w:rPr>
        <w:t xml:space="preserve"> Marcin K. Skwierawski</w:t>
      </w:r>
      <w:bookmarkEnd w:id="2"/>
    </w:p>
    <w:p w14:paraId="174E7779" w14:textId="1E805DBA" w:rsidR="00532E82" w:rsidRPr="00532E82" w:rsidRDefault="00532E82" w:rsidP="00532E8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32E82">
        <w:rPr>
          <w:sz w:val="20"/>
          <w:szCs w:val="20"/>
        </w:rPr>
        <w:t>NACZELNIK</w:t>
      </w:r>
    </w:p>
    <w:p w14:paraId="0C20471A" w14:textId="42723DC0" w:rsidR="00532E82" w:rsidRPr="00532E82" w:rsidRDefault="00532E82" w:rsidP="00532E82">
      <w:pPr>
        <w:jc w:val="left"/>
        <w:rPr>
          <w:sz w:val="20"/>
          <w:szCs w:val="20"/>
        </w:rPr>
      </w:pPr>
      <w:r w:rsidRPr="00532E82">
        <w:rPr>
          <w:sz w:val="20"/>
          <w:szCs w:val="20"/>
        </w:rPr>
        <w:t>Wydziału Urbanistyki i Architektury</w:t>
      </w:r>
    </w:p>
    <w:p w14:paraId="4D5479A6" w14:textId="260012F0" w:rsidR="00532E82" w:rsidRPr="00532E82" w:rsidRDefault="008B736E" w:rsidP="00532E82">
      <w:pPr>
        <w:jc w:val="left"/>
        <w:rPr>
          <w:sz w:val="20"/>
          <w:szCs w:val="20"/>
        </w:rPr>
      </w:pPr>
      <w:bookmarkStart w:id="3" w:name="_Hlk75354208"/>
      <w:r>
        <w:rPr>
          <w:sz w:val="20"/>
          <w:szCs w:val="20"/>
        </w:rPr>
        <w:t xml:space="preserve">/-/ </w:t>
      </w:r>
      <w:r w:rsidR="00532E82" w:rsidRPr="00532E82">
        <w:rPr>
          <w:sz w:val="20"/>
          <w:szCs w:val="20"/>
        </w:rPr>
        <w:t xml:space="preserve">mgr inż. arch. </w:t>
      </w:r>
      <w:bookmarkEnd w:id="3"/>
      <w:r w:rsidR="00532E82" w:rsidRPr="00532E82">
        <w:rPr>
          <w:sz w:val="20"/>
          <w:szCs w:val="20"/>
        </w:rPr>
        <w:t>Anna Jakubowska</w:t>
      </w:r>
    </w:p>
    <w:p w14:paraId="4BD12C02" w14:textId="77777777" w:rsidR="00F22AAE" w:rsidRDefault="00F22AAE">
      <w:pPr>
        <w:spacing w:line="240" w:lineRule="auto"/>
      </w:pPr>
    </w:p>
    <w:sectPr w:rsidR="00F22A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CD60" w14:textId="77777777" w:rsidR="00CF0776" w:rsidRDefault="00CF0776" w:rsidP="00491F24">
      <w:pPr>
        <w:spacing w:line="240" w:lineRule="auto"/>
      </w:pPr>
      <w:r>
        <w:separator/>
      </w:r>
    </w:p>
  </w:endnote>
  <w:endnote w:type="continuationSeparator" w:id="0">
    <w:p w14:paraId="055A6708" w14:textId="77777777" w:rsidR="00CF0776" w:rsidRDefault="00CF0776" w:rsidP="00491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04D29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98064"/>
      <w:docPartObj>
        <w:docPartGallery w:val="Page Numbers (Bottom of Page)"/>
        <w:docPartUnique/>
      </w:docPartObj>
    </w:sdtPr>
    <w:sdtEndPr/>
    <w:sdtContent>
      <w:p w14:paraId="49CAD45A" w14:textId="77777777" w:rsidR="00491F24" w:rsidRDefault="00491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F8">
          <w:rPr>
            <w:noProof/>
          </w:rPr>
          <w:t>1</w:t>
        </w:r>
        <w:r>
          <w:fldChar w:fldCharType="end"/>
        </w:r>
      </w:p>
    </w:sdtContent>
  </w:sdt>
  <w:p w14:paraId="05415C09" w14:textId="77777777" w:rsidR="00491F24" w:rsidRDefault="00491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1A1A" w14:textId="77777777" w:rsidR="00CF0776" w:rsidRDefault="00CF0776" w:rsidP="00491F24">
      <w:pPr>
        <w:spacing w:line="240" w:lineRule="auto"/>
      </w:pPr>
      <w:r>
        <w:separator/>
      </w:r>
    </w:p>
  </w:footnote>
  <w:footnote w:type="continuationSeparator" w:id="0">
    <w:p w14:paraId="60310013" w14:textId="77777777" w:rsidR="00CF0776" w:rsidRDefault="00CF0776" w:rsidP="00491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165AFD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Times New Roman"/>
      </w:rPr>
    </w:lvl>
  </w:abstractNum>
  <w:abstractNum w:abstractNumId="1" w15:restartNumberingAfterBreak="0">
    <w:nsid w:val="00000019"/>
    <w:multiLevelType w:val="singleLevel"/>
    <w:tmpl w:val="B15A6376"/>
    <w:lvl w:ilvl="0">
      <w:start w:val="1"/>
      <w:numFmt w:val="lowerLetter"/>
      <w:lvlText w:val="%1)"/>
      <w:lvlJc w:val="left"/>
      <w:pPr>
        <w:tabs>
          <w:tab w:val="num" w:pos="1809"/>
        </w:tabs>
        <w:ind w:left="1809" w:hanging="360"/>
      </w:pPr>
      <w:rPr>
        <w:rFonts w:ascii="Arial" w:eastAsia="MS Mincho" w:hAnsi="Arial" w:cs="Times New Roman"/>
        <w:b w:val="0"/>
      </w:rPr>
    </w:lvl>
  </w:abstractNum>
  <w:abstractNum w:abstractNumId="2" w15:restartNumberingAfterBreak="0">
    <w:nsid w:val="0000001B"/>
    <w:multiLevelType w:val="multilevel"/>
    <w:tmpl w:val="18967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C"/>
    <w:multiLevelType w:val="multilevel"/>
    <w:tmpl w:val="65EC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1E"/>
    <w:multiLevelType w:val="multilevel"/>
    <w:tmpl w:val="2932B4F8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eastAsia="MS Mincho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850D0A"/>
    <w:multiLevelType w:val="hybridMultilevel"/>
    <w:tmpl w:val="30686C2A"/>
    <w:lvl w:ilvl="0" w:tplc="8B84B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8D4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8B4D86"/>
    <w:multiLevelType w:val="hybridMultilevel"/>
    <w:tmpl w:val="557287DC"/>
    <w:styleLink w:val="Ustpktlit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97CAC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4503C"/>
    <w:multiLevelType w:val="hybridMultilevel"/>
    <w:tmpl w:val="ACE2FB52"/>
    <w:lvl w:ilvl="0" w:tplc="13A27C8E">
      <w:start w:val="1"/>
      <w:numFmt w:val="bullet"/>
      <w:lvlText w:val="−"/>
      <w:lvlJc w:val="left"/>
      <w:pPr>
        <w:ind w:left="1146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466CEB"/>
    <w:multiLevelType w:val="hybridMultilevel"/>
    <w:tmpl w:val="D1D21FD0"/>
    <w:lvl w:ilvl="0" w:tplc="8B84B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40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A28F4"/>
    <w:multiLevelType w:val="hybridMultilevel"/>
    <w:tmpl w:val="B4E0A648"/>
    <w:lvl w:ilvl="0" w:tplc="13A27C8E">
      <w:start w:val="1"/>
      <w:numFmt w:val="bullet"/>
      <w:lvlText w:val="−"/>
      <w:lvlJc w:val="left"/>
      <w:pPr>
        <w:tabs>
          <w:tab w:val="num" w:pos="1809"/>
        </w:tabs>
        <w:ind w:left="1809" w:hanging="360"/>
      </w:pPr>
      <w:rPr>
        <w:rFonts w:hAnsi="Arial"/>
        <w:b w:val="0"/>
      </w:rPr>
    </w:lvl>
    <w:lvl w:ilvl="1" w:tplc="8B84B076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A053D5"/>
    <w:multiLevelType w:val="hybridMultilevel"/>
    <w:tmpl w:val="BF2A2590"/>
    <w:lvl w:ilvl="0" w:tplc="04150017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16394D00"/>
    <w:multiLevelType w:val="hybridMultilevel"/>
    <w:tmpl w:val="4AE467E0"/>
    <w:lvl w:ilvl="0" w:tplc="5B064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07A4"/>
    <w:multiLevelType w:val="hybridMultilevel"/>
    <w:tmpl w:val="AF5248B2"/>
    <w:lvl w:ilvl="0" w:tplc="13A27C8E">
      <w:start w:val="1"/>
      <w:numFmt w:val="bullet"/>
      <w:lvlText w:val="−"/>
      <w:lvlJc w:val="left"/>
      <w:pPr>
        <w:ind w:left="72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27C8E">
      <w:start w:val="1"/>
      <w:numFmt w:val="bullet"/>
      <w:lvlText w:val="−"/>
      <w:lvlJc w:val="left"/>
      <w:pPr>
        <w:ind w:left="2160" w:hanging="360"/>
      </w:pPr>
      <w:rPr>
        <w:rFonts w:hAnsi="Arial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C249A"/>
    <w:multiLevelType w:val="hybridMultilevel"/>
    <w:tmpl w:val="B1DE07FA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8654A3"/>
    <w:multiLevelType w:val="hybridMultilevel"/>
    <w:tmpl w:val="84009966"/>
    <w:lvl w:ilvl="0" w:tplc="8B84B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C2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54BD9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A2D48"/>
    <w:multiLevelType w:val="hybridMultilevel"/>
    <w:tmpl w:val="3D8ED874"/>
    <w:lvl w:ilvl="0" w:tplc="CD54B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640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CD"/>
    <w:multiLevelType w:val="multilevel"/>
    <w:tmpl w:val="D7325A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09F330A"/>
    <w:multiLevelType w:val="hybridMultilevel"/>
    <w:tmpl w:val="A8149AB4"/>
    <w:lvl w:ilvl="0" w:tplc="13A27C8E">
      <w:start w:val="1"/>
      <w:numFmt w:val="bullet"/>
      <w:lvlText w:val="−"/>
      <w:lvlJc w:val="left"/>
      <w:pPr>
        <w:ind w:left="1713" w:hanging="360"/>
      </w:pPr>
      <w:rPr>
        <w:rFonts w:hAnsi="Arial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0B3265D"/>
    <w:multiLevelType w:val="hybridMultilevel"/>
    <w:tmpl w:val="1196209A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841A12"/>
    <w:multiLevelType w:val="hybridMultilevel"/>
    <w:tmpl w:val="C0481796"/>
    <w:lvl w:ilvl="0" w:tplc="C564045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15A15FF"/>
    <w:multiLevelType w:val="hybridMultilevel"/>
    <w:tmpl w:val="279CD6C8"/>
    <w:lvl w:ilvl="0" w:tplc="13A27C8E">
      <w:start w:val="1"/>
      <w:numFmt w:val="bullet"/>
      <w:lvlText w:val="−"/>
      <w:lvlJc w:val="left"/>
      <w:pPr>
        <w:ind w:left="2912" w:hanging="360"/>
      </w:pPr>
      <w:rPr>
        <w:rFonts w:hAnsi="Arial"/>
        <w:b w:val="0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31E84F8E"/>
    <w:multiLevelType w:val="hybridMultilevel"/>
    <w:tmpl w:val="C33A33FC"/>
    <w:lvl w:ilvl="0" w:tplc="09F0773C">
      <w:start w:val="1"/>
      <w:numFmt w:val="decimal"/>
      <w:lvlText w:val="%1."/>
      <w:lvlJc w:val="left"/>
      <w:pPr>
        <w:ind w:left="720" w:hanging="360"/>
      </w:pPr>
      <w:rPr>
        <w:rFonts w:eastAsia="Thornda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2B5"/>
    <w:multiLevelType w:val="hybridMultilevel"/>
    <w:tmpl w:val="A2B0A512"/>
    <w:lvl w:ilvl="0" w:tplc="8B84B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C3C4E"/>
    <w:multiLevelType w:val="hybridMultilevel"/>
    <w:tmpl w:val="9D789A52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</w:rPr>
    </w:lvl>
    <w:lvl w:ilvl="1" w:tplc="13A27C8E">
      <w:start w:val="1"/>
      <w:numFmt w:val="bullet"/>
      <w:lvlText w:val="−"/>
      <w:lvlJc w:val="left"/>
      <w:pPr>
        <w:ind w:left="2520" w:hanging="360"/>
      </w:pPr>
      <w:rPr>
        <w:rFonts w:hAnsi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0464C1"/>
    <w:multiLevelType w:val="hybridMultilevel"/>
    <w:tmpl w:val="5052B42E"/>
    <w:lvl w:ilvl="0" w:tplc="C564045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1" w:tplc="13A27C8E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hAnsi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BA2A9A"/>
    <w:multiLevelType w:val="hybridMultilevel"/>
    <w:tmpl w:val="921A7ADE"/>
    <w:lvl w:ilvl="0" w:tplc="CD54B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640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F3C95"/>
    <w:multiLevelType w:val="hybridMultilevel"/>
    <w:tmpl w:val="80640EE2"/>
    <w:lvl w:ilvl="0" w:tplc="1C0A2F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D1502C"/>
    <w:multiLevelType w:val="multilevel"/>
    <w:tmpl w:val="557287DC"/>
    <w:numStyleLink w:val="Ustpktlit3"/>
  </w:abstractNum>
  <w:abstractNum w:abstractNumId="28" w15:restartNumberingAfterBreak="0">
    <w:nsid w:val="4EEE3AD4"/>
    <w:multiLevelType w:val="hybridMultilevel"/>
    <w:tmpl w:val="56521460"/>
    <w:lvl w:ilvl="0" w:tplc="33E2AAD0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Times New Roman" w:hint="default"/>
      </w:rPr>
    </w:lvl>
    <w:lvl w:ilvl="1" w:tplc="035E70F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511011DF"/>
    <w:multiLevelType w:val="hybridMultilevel"/>
    <w:tmpl w:val="98AEEAD8"/>
    <w:lvl w:ilvl="0" w:tplc="035E70F6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72450F4"/>
    <w:multiLevelType w:val="hybridMultilevel"/>
    <w:tmpl w:val="770EE4AC"/>
    <w:lvl w:ilvl="0" w:tplc="8B84B07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33E2AAD0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 w:tplc="13A27C8E">
      <w:start w:val="1"/>
      <w:numFmt w:val="bullet"/>
      <w:lvlText w:val="−"/>
      <w:lvlJc w:val="left"/>
      <w:pPr>
        <w:tabs>
          <w:tab w:val="num" w:pos="4500"/>
        </w:tabs>
        <w:ind w:left="4500" w:hanging="360"/>
      </w:pPr>
      <w:rPr>
        <w:rFonts w:hAnsi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BBF04C3"/>
    <w:multiLevelType w:val="hybridMultilevel"/>
    <w:tmpl w:val="D8CEF8A8"/>
    <w:lvl w:ilvl="0" w:tplc="13A27C8E">
      <w:start w:val="1"/>
      <w:numFmt w:val="bullet"/>
      <w:lvlText w:val="−"/>
      <w:lvlJc w:val="left"/>
      <w:pPr>
        <w:ind w:left="72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D2D6A"/>
    <w:multiLevelType w:val="hybridMultilevel"/>
    <w:tmpl w:val="E8A21E82"/>
    <w:lvl w:ilvl="0" w:tplc="13A27C8E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hAnsi="Arial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90A29"/>
    <w:multiLevelType w:val="hybridMultilevel"/>
    <w:tmpl w:val="EDC651AC"/>
    <w:lvl w:ilvl="0" w:tplc="13A27C8E">
      <w:start w:val="1"/>
      <w:numFmt w:val="bullet"/>
      <w:lvlText w:val="−"/>
      <w:lvlJc w:val="left"/>
      <w:pPr>
        <w:ind w:left="2912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4" w15:restartNumberingAfterBreak="0">
    <w:nsid w:val="630F7D43"/>
    <w:multiLevelType w:val="hybridMultilevel"/>
    <w:tmpl w:val="753025CC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C842D9"/>
    <w:multiLevelType w:val="hybridMultilevel"/>
    <w:tmpl w:val="712AEC7A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41444D"/>
    <w:multiLevelType w:val="hybridMultilevel"/>
    <w:tmpl w:val="0E3A19D4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255FBD"/>
    <w:multiLevelType w:val="hybridMultilevel"/>
    <w:tmpl w:val="770EE4AC"/>
    <w:lvl w:ilvl="0" w:tplc="8B84B07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33E2AAD0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 w:tplc="13A27C8E">
      <w:start w:val="1"/>
      <w:numFmt w:val="bullet"/>
      <w:lvlText w:val="−"/>
      <w:lvlJc w:val="left"/>
      <w:pPr>
        <w:tabs>
          <w:tab w:val="num" w:pos="4500"/>
        </w:tabs>
        <w:ind w:left="4500" w:hanging="360"/>
      </w:pPr>
      <w:rPr>
        <w:rFonts w:hAnsi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8" w15:restartNumberingAfterBreak="0">
    <w:nsid w:val="6C747CBE"/>
    <w:multiLevelType w:val="hybridMultilevel"/>
    <w:tmpl w:val="7826C1EC"/>
    <w:lvl w:ilvl="0" w:tplc="035E70F6">
      <w:start w:val="1"/>
      <w:numFmt w:val="lowerLetter"/>
      <w:lvlText w:val="%1)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1" w:tplc="C564045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3AF415B"/>
    <w:multiLevelType w:val="hybridMultilevel"/>
    <w:tmpl w:val="FCCA684E"/>
    <w:lvl w:ilvl="0" w:tplc="13A27C8E">
      <w:start w:val="1"/>
      <w:numFmt w:val="bullet"/>
      <w:lvlText w:val="−"/>
      <w:lvlJc w:val="left"/>
      <w:pPr>
        <w:tabs>
          <w:tab w:val="num" w:pos="2328"/>
        </w:tabs>
        <w:ind w:left="2328" w:hanging="360"/>
      </w:pPr>
      <w:rPr>
        <w:rFonts w:hAnsi="Arial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61D0622"/>
    <w:multiLevelType w:val="hybridMultilevel"/>
    <w:tmpl w:val="56521460"/>
    <w:lvl w:ilvl="0" w:tplc="33E2AAD0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Times New Roman" w:hint="default"/>
      </w:rPr>
    </w:lvl>
    <w:lvl w:ilvl="1" w:tplc="035E70F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 w15:restartNumberingAfterBreak="0">
    <w:nsid w:val="7831547E"/>
    <w:multiLevelType w:val="hybridMultilevel"/>
    <w:tmpl w:val="44F25EC4"/>
    <w:lvl w:ilvl="0" w:tplc="A60A7894">
      <w:start w:val="1"/>
      <w:numFmt w:val="bullet"/>
      <w:lvlText w:val="−"/>
      <w:lvlJc w:val="left"/>
      <w:pPr>
        <w:ind w:left="1713" w:hanging="360"/>
      </w:pPr>
      <w:rPr>
        <w:rFonts w:hAnsi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AAA1662"/>
    <w:multiLevelType w:val="hybridMultilevel"/>
    <w:tmpl w:val="A48AEDDE"/>
    <w:lvl w:ilvl="0" w:tplc="04150017">
      <w:start w:val="1"/>
      <w:numFmt w:val="lowerLetter"/>
      <w:lvlText w:val="%1)"/>
      <w:lvlJc w:val="left"/>
      <w:pPr>
        <w:tabs>
          <w:tab w:val="num" w:pos="1809"/>
        </w:tabs>
        <w:ind w:left="1809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3" w15:restartNumberingAfterBreak="0">
    <w:nsid w:val="7D22678F"/>
    <w:multiLevelType w:val="hybridMultilevel"/>
    <w:tmpl w:val="F0C0B3A2"/>
    <w:lvl w:ilvl="0" w:tplc="37D8D4B8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82A4D"/>
    <w:multiLevelType w:val="hybridMultilevel"/>
    <w:tmpl w:val="F4A27766"/>
    <w:lvl w:ilvl="0" w:tplc="13A27C8E">
      <w:start w:val="1"/>
      <w:numFmt w:val="bullet"/>
      <w:lvlText w:val="−"/>
      <w:lvlJc w:val="left"/>
      <w:pPr>
        <w:ind w:left="1800" w:hanging="360"/>
      </w:pPr>
      <w:rPr>
        <w:rFonts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960257"/>
    <w:multiLevelType w:val="hybridMultilevel"/>
    <w:tmpl w:val="6016BA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A27C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hAnsi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910310">
    <w:abstractNumId w:val="6"/>
  </w:num>
  <w:num w:numId="2" w16cid:durableId="1649480899">
    <w:abstractNumId w:val="11"/>
  </w:num>
  <w:num w:numId="3" w16cid:durableId="1218466907">
    <w:abstractNumId w:val="4"/>
  </w:num>
  <w:num w:numId="4" w16cid:durableId="1480733512">
    <w:abstractNumId w:val="21"/>
  </w:num>
  <w:num w:numId="5" w16cid:durableId="299045383">
    <w:abstractNumId w:val="26"/>
  </w:num>
  <w:num w:numId="6" w16cid:durableId="1636373209">
    <w:abstractNumId w:val="15"/>
  </w:num>
  <w:num w:numId="7" w16cid:durableId="1102072292">
    <w:abstractNumId w:val="0"/>
  </w:num>
  <w:num w:numId="8" w16cid:durableId="119690371">
    <w:abstractNumId w:val="1"/>
  </w:num>
  <w:num w:numId="9" w16cid:durableId="490831841">
    <w:abstractNumId w:val="2"/>
  </w:num>
  <w:num w:numId="10" w16cid:durableId="1253932902">
    <w:abstractNumId w:val="3"/>
  </w:num>
  <w:num w:numId="11" w16cid:durableId="1741295060">
    <w:abstractNumId w:val="16"/>
  </w:num>
  <w:num w:numId="12" w16cid:durableId="1490294573">
    <w:abstractNumId w:val="14"/>
  </w:num>
  <w:num w:numId="13" w16cid:durableId="1822892890">
    <w:abstractNumId w:val="27"/>
  </w:num>
  <w:num w:numId="14" w16cid:durableId="278027475">
    <w:abstractNumId w:val="8"/>
  </w:num>
  <w:num w:numId="15" w16cid:durableId="2116905029">
    <w:abstractNumId w:val="22"/>
  </w:num>
  <w:num w:numId="16" w16cid:durableId="1396703238">
    <w:abstractNumId w:val="29"/>
  </w:num>
  <w:num w:numId="17" w16cid:durableId="503133202">
    <w:abstractNumId w:val="24"/>
  </w:num>
  <w:num w:numId="18" w16cid:durableId="830222206">
    <w:abstractNumId w:val="20"/>
  </w:num>
  <w:num w:numId="19" w16cid:durableId="415901224">
    <w:abstractNumId w:val="44"/>
  </w:num>
  <w:num w:numId="20" w16cid:durableId="1891455085">
    <w:abstractNumId w:val="23"/>
  </w:num>
  <w:num w:numId="21" w16cid:durableId="828985969">
    <w:abstractNumId w:val="42"/>
  </w:num>
  <w:num w:numId="22" w16cid:durableId="1761609115">
    <w:abstractNumId w:val="41"/>
  </w:num>
  <w:num w:numId="23" w16cid:durableId="683551900">
    <w:abstractNumId w:val="13"/>
  </w:num>
  <w:num w:numId="24" w16cid:durableId="759527747">
    <w:abstractNumId w:val="5"/>
  </w:num>
  <w:num w:numId="25" w16cid:durableId="699553249">
    <w:abstractNumId w:val="43"/>
  </w:num>
  <w:num w:numId="26" w16cid:durableId="1547831393">
    <w:abstractNumId w:val="9"/>
  </w:num>
  <w:num w:numId="27" w16cid:durableId="1168669007">
    <w:abstractNumId w:val="39"/>
  </w:num>
  <w:num w:numId="28" w16cid:durableId="2019844698">
    <w:abstractNumId w:val="38"/>
  </w:num>
  <w:num w:numId="29" w16cid:durableId="1442143093">
    <w:abstractNumId w:val="30"/>
  </w:num>
  <w:num w:numId="30" w16cid:durableId="720206912">
    <w:abstractNumId w:val="40"/>
  </w:num>
  <w:num w:numId="31" w16cid:durableId="1099329473">
    <w:abstractNumId w:val="37"/>
  </w:num>
  <w:num w:numId="32" w16cid:durableId="1178737142">
    <w:abstractNumId w:val="28"/>
  </w:num>
  <w:num w:numId="33" w16cid:durableId="2049641546">
    <w:abstractNumId w:val="25"/>
  </w:num>
  <w:num w:numId="34" w16cid:durableId="190412555">
    <w:abstractNumId w:val="35"/>
  </w:num>
  <w:num w:numId="35" w16cid:durableId="1349524954">
    <w:abstractNumId w:val="7"/>
  </w:num>
  <w:num w:numId="36" w16cid:durableId="1559125401">
    <w:abstractNumId w:val="19"/>
  </w:num>
  <w:num w:numId="37" w16cid:durableId="1969312734">
    <w:abstractNumId w:val="10"/>
  </w:num>
  <w:num w:numId="38" w16cid:durableId="334649719">
    <w:abstractNumId w:val="17"/>
  </w:num>
  <w:num w:numId="39" w16cid:durableId="491140241">
    <w:abstractNumId w:val="33"/>
  </w:num>
  <w:num w:numId="40" w16cid:durableId="681014030">
    <w:abstractNumId w:val="36"/>
  </w:num>
  <w:num w:numId="41" w16cid:durableId="1547528862">
    <w:abstractNumId w:val="31"/>
  </w:num>
  <w:num w:numId="42" w16cid:durableId="490564560">
    <w:abstractNumId w:val="12"/>
  </w:num>
  <w:num w:numId="43" w16cid:durableId="1925912128">
    <w:abstractNumId w:val="18"/>
  </w:num>
  <w:num w:numId="44" w16cid:durableId="1119641554">
    <w:abstractNumId w:val="34"/>
  </w:num>
  <w:num w:numId="45" w16cid:durableId="156737389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572060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24"/>
    <w:rsid w:val="0000241B"/>
    <w:rsid w:val="00002CF8"/>
    <w:rsid w:val="00014425"/>
    <w:rsid w:val="000257A6"/>
    <w:rsid w:val="00037424"/>
    <w:rsid w:val="00040B35"/>
    <w:rsid w:val="00061755"/>
    <w:rsid w:val="000644B2"/>
    <w:rsid w:val="000705D3"/>
    <w:rsid w:val="00081F1C"/>
    <w:rsid w:val="00087706"/>
    <w:rsid w:val="00097577"/>
    <w:rsid w:val="000A0BB8"/>
    <w:rsid w:val="000D3B97"/>
    <w:rsid w:val="000D49E5"/>
    <w:rsid w:val="000D7936"/>
    <w:rsid w:val="000F111E"/>
    <w:rsid w:val="00110D06"/>
    <w:rsid w:val="00147539"/>
    <w:rsid w:val="0015541A"/>
    <w:rsid w:val="00160C55"/>
    <w:rsid w:val="0018160C"/>
    <w:rsid w:val="0018276B"/>
    <w:rsid w:val="001940B5"/>
    <w:rsid w:val="00197256"/>
    <w:rsid w:val="00197AC8"/>
    <w:rsid w:val="001A1094"/>
    <w:rsid w:val="001B31A6"/>
    <w:rsid w:val="001B691E"/>
    <w:rsid w:val="001C6316"/>
    <w:rsid w:val="001D1410"/>
    <w:rsid w:val="001E2848"/>
    <w:rsid w:val="001E63A1"/>
    <w:rsid w:val="001F2F1C"/>
    <w:rsid w:val="001F3407"/>
    <w:rsid w:val="00203318"/>
    <w:rsid w:val="00223E23"/>
    <w:rsid w:val="002255F2"/>
    <w:rsid w:val="00227F53"/>
    <w:rsid w:val="0024299E"/>
    <w:rsid w:val="002472F8"/>
    <w:rsid w:val="002578E4"/>
    <w:rsid w:val="00261771"/>
    <w:rsid w:val="00261F95"/>
    <w:rsid w:val="00263934"/>
    <w:rsid w:val="002753B4"/>
    <w:rsid w:val="00276278"/>
    <w:rsid w:val="00280EB0"/>
    <w:rsid w:val="00282AAA"/>
    <w:rsid w:val="002834ED"/>
    <w:rsid w:val="00285510"/>
    <w:rsid w:val="00290B45"/>
    <w:rsid w:val="002A3888"/>
    <w:rsid w:val="002A473A"/>
    <w:rsid w:val="002B0CF0"/>
    <w:rsid w:val="002B0E6E"/>
    <w:rsid w:val="002B36CA"/>
    <w:rsid w:val="002B3E46"/>
    <w:rsid w:val="002B7361"/>
    <w:rsid w:val="002D5EEE"/>
    <w:rsid w:val="002E25F4"/>
    <w:rsid w:val="002E4D84"/>
    <w:rsid w:val="002E696F"/>
    <w:rsid w:val="002F304F"/>
    <w:rsid w:val="002F3DEA"/>
    <w:rsid w:val="00302B60"/>
    <w:rsid w:val="00307C7A"/>
    <w:rsid w:val="003129B9"/>
    <w:rsid w:val="00312B83"/>
    <w:rsid w:val="00316996"/>
    <w:rsid w:val="00324CE3"/>
    <w:rsid w:val="0032702C"/>
    <w:rsid w:val="00330569"/>
    <w:rsid w:val="00342246"/>
    <w:rsid w:val="00394699"/>
    <w:rsid w:val="003D5DA1"/>
    <w:rsid w:val="003D621A"/>
    <w:rsid w:val="003F00C1"/>
    <w:rsid w:val="00401A14"/>
    <w:rsid w:val="004134B8"/>
    <w:rsid w:val="004234C0"/>
    <w:rsid w:val="00430016"/>
    <w:rsid w:val="004336AA"/>
    <w:rsid w:val="00440D8A"/>
    <w:rsid w:val="0044166F"/>
    <w:rsid w:val="00443531"/>
    <w:rsid w:val="00443887"/>
    <w:rsid w:val="004463FF"/>
    <w:rsid w:val="00450995"/>
    <w:rsid w:val="00453452"/>
    <w:rsid w:val="00472A09"/>
    <w:rsid w:val="004858B6"/>
    <w:rsid w:val="00486514"/>
    <w:rsid w:val="00491F24"/>
    <w:rsid w:val="00493095"/>
    <w:rsid w:val="004A0A14"/>
    <w:rsid w:val="004A6185"/>
    <w:rsid w:val="004B0401"/>
    <w:rsid w:val="004B1776"/>
    <w:rsid w:val="004D495E"/>
    <w:rsid w:val="004E06D3"/>
    <w:rsid w:val="004E63CB"/>
    <w:rsid w:val="004F5FD0"/>
    <w:rsid w:val="005003DE"/>
    <w:rsid w:val="0051026E"/>
    <w:rsid w:val="00516F00"/>
    <w:rsid w:val="00525EAB"/>
    <w:rsid w:val="00527525"/>
    <w:rsid w:val="00532E82"/>
    <w:rsid w:val="00533FBB"/>
    <w:rsid w:val="005426D3"/>
    <w:rsid w:val="00543CED"/>
    <w:rsid w:val="0054634D"/>
    <w:rsid w:val="00554C9B"/>
    <w:rsid w:val="00570215"/>
    <w:rsid w:val="00581A2E"/>
    <w:rsid w:val="0058250D"/>
    <w:rsid w:val="00587304"/>
    <w:rsid w:val="00594C16"/>
    <w:rsid w:val="005A367C"/>
    <w:rsid w:val="005C14DC"/>
    <w:rsid w:val="005C2B94"/>
    <w:rsid w:val="005D40F4"/>
    <w:rsid w:val="005E1ECA"/>
    <w:rsid w:val="005F7F5D"/>
    <w:rsid w:val="006001FF"/>
    <w:rsid w:val="006112B7"/>
    <w:rsid w:val="006210C0"/>
    <w:rsid w:val="0063057A"/>
    <w:rsid w:val="00633BDA"/>
    <w:rsid w:val="00637478"/>
    <w:rsid w:val="00640F25"/>
    <w:rsid w:val="006560E4"/>
    <w:rsid w:val="00656E30"/>
    <w:rsid w:val="00663291"/>
    <w:rsid w:val="00676A2A"/>
    <w:rsid w:val="006850FF"/>
    <w:rsid w:val="00685D86"/>
    <w:rsid w:val="006864A9"/>
    <w:rsid w:val="006A07CF"/>
    <w:rsid w:val="006B03FC"/>
    <w:rsid w:val="006B6240"/>
    <w:rsid w:val="006C09AD"/>
    <w:rsid w:val="006C1DDF"/>
    <w:rsid w:val="006C61DC"/>
    <w:rsid w:val="006C67FE"/>
    <w:rsid w:val="006C7B57"/>
    <w:rsid w:val="00701D8A"/>
    <w:rsid w:val="007066B0"/>
    <w:rsid w:val="0072520F"/>
    <w:rsid w:val="0073430D"/>
    <w:rsid w:val="00742CED"/>
    <w:rsid w:val="00761C12"/>
    <w:rsid w:val="00761C31"/>
    <w:rsid w:val="00770130"/>
    <w:rsid w:val="007A02C9"/>
    <w:rsid w:val="007B0ADD"/>
    <w:rsid w:val="007B1C8E"/>
    <w:rsid w:val="007B656C"/>
    <w:rsid w:val="007C3A25"/>
    <w:rsid w:val="007C40BA"/>
    <w:rsid w:val="008007DA"/>
    <w:rsid w:val="00815712"/>
    <w:rsid w:val="00822678"/>
    <w:rsid w:val="00835185"/>
    <w:rsid w:val="0083658B"/>
    <w:rsid w:val="00846A1E"/>
    <w:rsid w:val="00860FA4"/>
    <w:rsid w:val="00861EA9"/>
    <w:rsid w:val="00863FC3"/>
    <w:rsid w:val="00872C8C"/>
    <w:rsid w:val="00883856"/>
    <w:rsid w:val="008B736E"/>
    <w:rsid w:val="008B766C"/>
    <w:rsid w:val="008D1FA9"/>
    <w:rsid w:val="008E165A"/>
    <w:rsid w:val="008E575C"/>
    <w:rsid w:val="008F49ED"/>
    <w:rsid w:val="008F64F8"/>
    <w:rsid w:val="009054FE"/>
    <w:rsid w:val="00905E1B"/>
    <w:rsid w:val="0090652E"/>
    <w:rsid w:val="00916412"/>
    <w:rsid w:val="00916F6C"/>
    <w:rsid w:val="009328C0"/>
    <w:rsid w:val="009354EE"/>
    <w:rsid w:val="00936528"/>
    <w:rsid w:val="009441A8"/>
    <w:rsid w:val="00950582"/>
    <w:rsid w:val="00951A64"/>
    <w:rsid w:val="00960084"/>
    <w:rsid w:val="0098395F"/>
    <w:rsid w:val="009A529A"/>
    <w:rsid w:val="009B1A8D"/>
    <w:rsid w:val="009B3A77"/>
    <w:rsid w:val="009D064C"/>
    <w:rsid w:val="009D4FBA"/>
    <w:rsid w:val="009E5B42"/>
    <w:rsid w:val="009F0BEF"/>
    <w:rsid w:val="009F6F1F"/>
    <w:rsid w:val="00A03763"/>
    <w:rsid w:val="00A0722B"/>
    <w:rsid w:val="00A11A9A"/>
    <w:rsid w:val="00A13D57"/>
    <w:rsid w:val="00A14B50"/>
    <w:rsid w:val="00A17569"/>
    <w:rsid w:val="00A2426E"/>
    <w:rsid w:val="00A24B42"/>
    <w:rsid w:val="00A3450C"/>
    <w:rsid w:val="00A43391"/>
    <w:rsid w:val="00A47FD9"/>
    <w:rsid w:val="00A626FB"/>
    <w:rsid w:val="00A652AE"/>
    <w:rsid w:val="00A73762"/>
    <w:rsid w:val="00A74DF7"/>
    <w:rsid w:val="00A76C7C"/>
    <w:rsid w:val="00A812F1"/>
    <w:rsid w:val="00A965E6"/>
    <w:rsid w:val="00AB4A58"/>
    <w:rsid w:val="00AB651A"/>
    <w:rsid w:val="00AB6D1D"/>
    <w:rsid w:val="00AC6904"/>
    <w:rsid w:val="00AD1403"/>
    <w:rsid w:val="00AD5DC5"/>
    <w:rsid w:val="00AF5581"/>
    <w:rsid w:val="00B20D10"/>
    <w:rsid w:val="00B2665B"/>
    <w:rsid w:val="00B26B36"/>
    <w:rsid w:val="00B30B83"/>
    <w:rsid w:val="00B514E7"/>
    <w:rsid w:val="00B6488E"/>
    <w:rsid w:val="00B72DF0"/>
    <w:rsid w:val="00BA1798"/>
    <w:rsid w:val="00BA601D"/>
    <w:rsid w:val="00BB65F0"/>
    <w:rsid w:val="00BB7BDF"/>
    <w:rsid w:val="00BC304D"/>
    <w:rsid w:val="00BC4AE4"/>
    <w:rsid w:val="00BC7F31"/>
    <w:rsid w:val="00BD2A6A"/>
    <w:rsid w:val="00BE42E0"/>
    <w:rsid w:val="00BF0183"/>
    <w:rsid w:val="00C028E0"/>
    <w:rsid w:val="00C14F35"/>
    <w:rsid w:val="00C16DEB"/>
    <w:rsid w:val="00C35D76"/>
    <w:rsid w:val="00C41A12"/>
    <w:rsid w:val="00C55C7A"/>
    <w:rsid w:val="00C646DF"/>
    <w:rsid w:val="00C64952"/>
    <w:rsid w:val="00C67B67"/>
    <w:rsid w:val="00C81162"/>
    <w:rsid w:val="00C8546C"/>
    <w:rsid w:val="00C92CB7"/>
    <w:rsid w:val="00C94FF1"/>
    <w:rsid w:val="00C9613E"/>
    <w:rsid w:val="00CA7EC2"/>
    <w:rsid w:val="00CB2618"/>
    <w:rsid w:val="00CB4B64"/>
    <w:rsid w:val="00CB63AF"/>
    <w:rsid w:val="00CC39F1"/>
    <w:rsid w:val="00CC6E7E"/>
    <w:rsid w:val="00CD1B5F"/>
    <w:rsid w:val="00CE5675"/>
    <w:rsid w:val="00CE7A0B"/>
    <w:rsid w:val="00CF0759"/>
    <w:rsid w:val="00CF0776"/>
    <w:rsid w:val="00CF6D80"/>
    <w:rsid w:val="00D06F94"/>
    <w:rsid w:val="00D14CF3"/>
    <w:rsid w:val="00D26705"/>
    <w:rsid w:val="00D44DAA"/>
    <w:rsid w:val="00D47D59"/>
    <w:rsid w:val="00D544D9"/>
    <w:rsid w:val="00D67056"/>
    <w:rsid w:val="00D67532"/>
    <w:rsid w:val="00D675C0"/>
    <w:rsid w:val="00D70C99"/>
    <w:rsid w:val="00D765DF"/>
    <w:rsid w:val="00D804C0"/>
    <w:rsid w:val="00D8227B"/>
    <w:rsid w:val="00D96B25"/>
    <w:rsid w:val="00DA1AED"/>
    <w:rsid w:val="00DB6EA3"/>
    <w:rsid w:val="00DC3C18"/>
    <w:rsid w:val="00DC4832"/>
    <w:rsid w:val="00DC4D76"/>
    <w:rsid w:val="00DC7DA9"/>
    <w:rsid w:val="00DE2C64"/>
    <w:rsid w:val="00DE6489"/>
    <w:rsid w:val="00DE72BC"/>
    <w:rsid w:val="00DF04AF"/>
    <w:rsid w:val="00DF3C4A"/>
    <w:rsid w:val="00DF6E92"/>
    <w:rsid w:val="00E167BD"/>
    <w:rsid w:val="00E16BC8"/>
    <w:rsid w:val="00E32C4A"/>
    <w:rsid w:val="00E34B5F"/>
    <w:rsid w:val="00E436BA"/>
    <w:rsid w:val="00E44DA3"/>
    <w:rsid w:val="00E51EC4"/>
    <w:rsid w:val="00E60E22"/>
    <w:rsid w:val="00E62EC4"/>
    <w:rsid w:val="00E632A4"/>
    <w:rsid w:val="00E66609"/>
    <w:rsid w:val="00E6678A"/>
    <w:rsid w:val="00E81DE2"/>
    <w:rsid w:val="00E841F4"/>
    <w:rsid w:val="00E91016"/>
    <w:rsid w:val="00E97486"/>
    <w:rsid w:val="00EA3014"/>
    <w:rsid w:val="00EA483E"/>
    <w:rsid w:val="00EA5CA3"/>
    <w:rsid w:val="00ED0BCA"/>
    <w:rsid w:val="00ED6610"/>
    <w:rsid w:val="00EE31C2"/>
    <w:rsid w:val="00EE67B6"/>
    <w:rsid w:val="00F02DEC"/>
    <w:rsid w:val="00F211CB"/>
    <w:rsid w:val="00F22AAE"/>
    <w:rsid w:val="00F25351"/>
    <w:rsid w:val="00F26576"/>
    <w:rsid w:val="00F278EE"/>
    <w:rsid w:val="00F3754E"/>
    <w:rsid w:val="00F7015E"/>
    <w:rsid w:val="00F7037F"/>
    <w:rsid w:val="00F731D3"/>
    <w:rsid w:val="00F7746D"/>
    <w:rsid w:val="00F815FE"/>
    <w:rsid w:val="00F83B1E"/>
    <w:rsid w:val="00F8774E"/>
    <w:rsid w:val="00F92AD8"/>
    <w:rsid w:val="00FB4BC2"/>
    <w:rsid w:val="00FC1930"/>
    <w:rsid w:val="00FC1CFB"/>
    <w:rsid w:val="00FC6DFB"/>
    <w:rsid w:val="00FD2DEA"/>
    <w:rsid w:val="00FE1F0B"/>
    <w:rsid w:val="00FE2633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AED"/>
  <w15:chartTrackingRefBased/>
  <w15:docId w15:val="{DB849287-EE51-466F-83DD-60327F3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2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91F24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491F24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numbering" w:customStyle="1" w:styleId="Ustpktlit3">
    <w:name w:val="Ust. / pkt / lit.3"/>
    <w:basedOn w:val="Bezlisty"/>
    <w:rsid w:val="00491F2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91F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2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1F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2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86"/>
    <w:rPr>
      <w:rFonts w:ascii="Segoe UI" w:eastAsia="MS Mincho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7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76B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14</Pages>
  <Words>7851</Words>
  <Characters>47106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Tamara Śniowska</cp:lastModifiedBy>
  <cp:revision>6</cp:revision>
  <cp:lastPrinted>2023-06-01T15:22:00Z</cp:lastPrinted>
  <dcterms:created xsi:type="dcterms:W3CDTF">2023-10-17T13:42:00Z</dcterms:created>
  <dcterms:modified xsi:type="dcterms:W3CDTF">2023-10-19T07:48:00Z</dcterms:modified>
</cp:coreProperties>
</file>